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BA27E0" w14:textId="77777777" w:rsidR="009C51A8" w:rsidRDefault="009C51A8" w:rsidP="002A5010">
      <w:pPr>
        <w:jc w:val="center"/>
        <w:rPr>
          <w:rFonts w:ascii="Arial" w:hAnsi="Arial" w:cs="Arial"/>
          <w:b/>
          <w:sz w:val="28"/>
          <w:szCs w:val="28"/>
        </w:rPr>
      </w:pPr>
    </w:p>
    <w:p w14:paraId="2A9895EA" w14:textId="77777777" w:rsidR="00217044" w:rsidRPr="002A5010" w:rsidRDefault="004F760D" w:rsidP="002A5010">
      <w:pPr>
        <w:jc w:val="center"/>
        <w:rPr>
          <w:rFonts w:ascii="Arial" w:hAnsi="Arial" w:cs="Arial"/>
          <w:b/>
          <w:sz w:val="28"/>
          <w:szCs w:val="28"/>
        </w:rPr>
      </w:pPr>
      <w:r w:rsidRPr="002A5010">
        <w:rPr>
          <w:rFonts w:ascii="Arial" w:hAnsi="Arial" w:cs="Arial"/>
          <w:b/>
          <w:sz w:val="28"/>
          <w:szCs w:val="28"/>
        </w:rPr>
        <w:t>One Wales Medicines Assessment Group (OWMAG)</w:t>
      </w:r>
    </w:p>
    <w:p w14:paraId="3ABC0E2C" w14:textId="77777777" w:rsidR="004F760D" w:rsidRPr="002A5010" w:rsidRDefault="004F760D" w:rsidP="002A5010">
      <w:pPr>
        <w:jc w:val="center"/>
        <w:rPr>
          <w:rFonts w:ascii="Arial" w:hAnsi="Arial" w:cs="Arial"/>
          <w:b/>
          <w:sz w:val="24"/>
          <w:szCs w:val="24"/>
        </w:rPr>
      </w:pPr>
      <w:r w:rsidRPr="002A5010">
        <w:rPr>
          <w:rFonts w:ascii="Arial" w:hAnsi="Arial" w:cs="Arial"/>
          <w:b/>
          <w:sz w:val="24"/>
          <w:szCs w:val="24"/>
        </w:rPr>
        <w:t>Minutes of the Teams meeting held Monday 18 March 2024</w:t>
      </w:r>
    </w:p>
    <w:p w14:paraId="5B78717E" w14:textId="77777777" w:rsidR="004F760D" w:rsidRDefault="004F760D" w:rsidP="004F760D">
      <w:pPr>
        <w:spacing w:after="0"/>
        <w:rPr>
          <w:rFonts w:ascii="Arial" w:hAnsi="Arial" w:cs="Arial"/>
          <w:sz w:val="24"/>
          <w:szCs w:val="24"/>
        </w:rPr>
      </w:pPr>
      <w:r>
        <w:rPr>
          <w:rFonts w:ascii="Arial" w:hAnsi="Arial" w:cs="Arial"/>
          <w:sz w:val="24"/>
          <w:szCs w:val="24"/>
        </w:rPr>
        <w:t>Members in attendance</w:t>
      </w:r>
    </w:p>
    <w:p w14:paraId="36A6E1DD" w14:textId="77777777" w:rsidR="006A3944" w:rsidRDefault="006A3944" w:rsidP="006A3944">
      <w:pPr>
        <w:spacing w:after="0"/>
        <w:rPr>
          <w:rFonts w:ascii="Arial" w:hAnsi="Arial" w:cs="Arial"/>
          <w:kern w:val="3"/>
          <w:sz w:val="24"/>
          <w:szCs w:val="24"/>
        </w:rPr>
      </w:pPr>
      <w:r w:rsidRPr="006A3944">
        <w:rPr>
          <w:rFonts w:ascii="Arial" w:hAnsi="Arial" w:cs="Arial"/>
          <w:sz w:val="24"/>
          <w:szCs w:val="24"/>
        </w:rPr>
        <w:t>John</w:t>
      </w:r>
      <w:r w:rsidRPr="006A3944">
        <w:rPr>
          <w:rFonts w:ascii="Arial" w:hAnsi="Arial" w:cs="Arial"/>
          <w:kern w:val="3"/>
          <w:sz w:val="24"/>
          <w:szCs w:val="24"/>
        </w:rPr>
        <w:t xml:space="preserve"> Watkins, Consultant in Public Health, OWMAG Chair</w:t>
      </w:r>
    </w:p>
    <w:p w14:paraId="3B33B520" w14:textId="77777777" w:rsidR="003960E0" w:rsidRPr="003960E0" w:rsidRDefault="003960E0" w:rsidP="003960E0">
      <w:pPr>
        <w:spacing w:after="0"/>
        <w:rPr>
          <w:rFonts w:ascii="Arial" w:hAnsi="Arial" w:cs="Arial"/>
          <w:kern w:val="3"/>
          <w:sz w:val="24"/>
          <w:szCs w:val="24"/>
        </w:rPr>
      </w:pPr>
      <w:r w:rsidRPr="003960E0">
        <w:rPr>
          <w:rFonts w:ascii="Arial" w:hAnsi="Arial" w:cs="Arial"/>
          <w:kern w:val="3"/>
          <w:sz w:val="24"/>
          <w:szCs w:val="24"/>
        </w:rPr>
        <w:t>Alan Clatworthy, Clinical Effectiveness and Formulary Pharmacist, representative Swansea Bay</w:t>
      </w:r>
    </w:p>
    <w:p w14:paraId="49B85E4C" w14:textId="77777777" w:rsidR="003960E0" w:rsidRDefault="003960E0" w:rsidP="006A3944">
      <w:pPr>
        <w:spacing w:after="0"/>
        <w:rPr>
          <w:rFonts w:ascii="Arial" w:hAnsi="Arial" w:cs="Arial"/>
          <w:kern w:val="3"/>
          <w:sz w:val="24"/>
          <w:szCs w:val="24"/>
        </w:rPr>
      </w:pPr>
      <w:r>
        <w:rPr>
          <w:rFonts w:ascii="Arial" w:hAnsi="Arial" w:cs="Arial"/>
          <w:kern w:val="3"/>
          <w:sz w:val="24"/>
          <w:szCs w:val="24"/>
        </w:rPr>
        <w:t xml:space="preserve">Lindsay Davies, </w:t>
      </w:r>
      <w:r w:rsidR="002A5010" w:rsidRPr="002A5010">
        <w:rPr>
          <w:rFonts w:ascii="Arial" w:hAnsi="Arial" w:cs="Arial"/>
          <w:kern w:val="3"/>
          <w:sz w:val="24"/>
          <w:szCs w:val="24"/>
        </w:rPr>
        <w:t>Senior Information Pharmacist</w:t>
      </w:r>
      <w:r w:rsidR="002A5010">
        <w:rPr>
          <w:rFonts w:ascii="Arial" w:hAnsi="Arial" w:cs="Arial"/>
          <w:kern w:val="3"/>
          <w:sz w:val="24"/>
          <w:szCs w:val="24"/>
        </w:rPr>
        <w:t xml:space="preserve">, </w:t>
      </w:r>
      <w:r w:rsidR="00D605F0">
        <w:rPr>
          <w:rFonts w:ascii="Arial" w:hAnsi="Arial" w:cs="Arial"/>
          <w:kern w:val="3"/>
          <w:sz w:val="24"/>
          <w:szCs w:val="24"/>
        </w:rPr>
        <w:t xml:space="preserve">representative </w:t>
      </w:r>
      <w:r w:rsidR="002A5010">
        <w:rPr>
          <w:rFonts w:ascii="Arial" w:hAnsi="Arial" w:cs="Arial"/>
          <w:kern w:val="3"/>
          <w:sz w:val="24"/>
          <w:szCs w:val="24"/>
        </w:rPr>
        <w:t>Cardiff and Vale</w:t>
      </w:r>
    </w:p>
    <w:p w14:paraId="41066300" w14:textId="77777777" w:rsidR="006A3944" w:rsidRDefault="006A3944" w:rsidP="006A3944">
      <w:pPr>
        <w:spacing w:after="0"/>
        <w:rPr>
          <w:rFonts w:ascii="Arial" w:hAnsi="Arial" w:cs="Arial"/>
          <w:kern w:val="3"/>
          <w:sz w:val="24"/>
          <w:szCs w:val="24"/>
        </w:rPr>
      </w:pPr>
      <w:r w:rsidRPr="006A3944">
        <w:rPr>
          <w:rFonts w:ascii="Arial" w:hAnsi="Arial" w:cs="Arial"/>
          <w:kern w:val="3"/>
          <w:sz w:val="24"/>
          <w:szCs w:val="24"/>
        </w:rPr>
        <w:t>Joe Ferris, Operations Manager, ABPI Cymru Wales</w:t>
      </w:r>
    </w:p>
    <w:p w14:paraId="2D10C53A" w14:textId="77777777" w:rsidR="002A5010" w:rsidRDefault="002A5010" w:rsidP="006A3944">
      <w:pPr>
        <w:spacing w:after="0"/>
        <w:rPr>
          <w:rFonts w:ascii="Arial" w:hAnsi="Arial" w:cs="Arial"/>
          <w:kern w:val="3"/>
          <w:sz w:val="24"/>
          <w:szCs w:val="24"/>
        </w:rPr>
      </w:pPr>
      <w:r w:rsidRPr="002A5010">
        <w:rPr>
          <w:rFonts w:ascii="Arial" w:hAnsi="Arial" w:cs="Arial"/>
          <w:kern w:val="3"/>
          <w:sz w:val="24"/>
          <w:szCs w:val="24"/>
        </w:rPr>
        <w:t>Teena Grenier, Medicines Governance Lead, representative Betsi Cadwaladr</w:t>
      </w:r>
    </w:p>
    <w:p w14:paraId="776B0DD2" w14:textId="77777777" w:rsidR="00395D0D" w:rsidRDefault="00395D0D" w:rsidP="006A3944">
      <w:pPr>
        <w:spacing w:after="0"/>
        <w:rPr>
          <w:rFonts w:ascii="Arial" w:hAnsi="Arial" w:cs="Arial"/>
          <w:kern w:val="3"/>
          <w:sz w:val="24"/>
          <w:szCs w:val="24"/>
        </w:rPr>
      </w:pPr>
      <w:r>
        <w:rPr>
          <w:rFonts w:ascii="Arial" w:hAnsi="Arial" w:cs="Arial"/>
          <w:kern w:val="3"/>
          <w:sz w:val="24"/>
          <w:szCs w:val="24"/>
        </w:rPr>
        <w:t xml:space="preserve">Will Hardy, </w:t>
      </w:r>
      <w:r w:rsidR="00116F0F">
        <w:rPr>
          <w:rFonts w:ascii="Arial" w:hAnsi="Arial" w:cs="Arial"/>
          <w:kern w:val="3"/>
          <w:sz w:val="24"/>
          <w:szCs w:val="24"/>
        </w:rPr>
        <w:t xml:space="preserve">Research Fellow, Bangor University, </w:t>
      </w:r>
      <w:r>
        <w:rPr>
          <w:rFonts w:ascii="Arial" w:hAnsi="Arial" w:cs="Arial"/>
          <w:kern w:val="3"/>
          <w:sz w:val="24"/>
          <w:szCs w:val="24"/>
        </w:rPr>
        <w:t>Health Economist</w:t>
      </w:r>
    </w:p>
    <w:p w14:paraId="60FE23A1" w14:textId="77777777" w:rsidR="002A5010" w:rsidRPr="006A3944" w:rsidRDefault="002A5010" w:rsidP="006A3944">
      <w:pPr>
        <w:spacing w:after="0"/>
        <w:rPr>
          <w:rFonts w:ascii="Arial" w:hAnsi="Arial" w:cs="Arial"/>
          <w:kern w:val="3"/>
          <w:sz w:val="24"/>
          <w:szCs w:val="24"/>
        </w:rPr>
      </w:pPr>
      <w:r w:rsidRPr="002A5010">
        <w:rPr>
          <w:rFonts w:ascii="Arial" w:hAnsi="Arial" w:cs="Arial"/>
          <w:kern w:val="3"/>
          <w:sz w:val="24"/>
          <w:szCs w:val="24"/>
        </w:rPr>
        <w:t>Kathryn Howard, Head of Pharmacy, Royal Glamorgan Hospital, representative</w:t>
      </w:r>
      <w:r w:rsidR="00D605F0">
        <w:rPr>
          <w:rFonts w:ascii="Arial" w:hAnsi="Arial" w:cs="Arial"/>
          <w:kern w:val="3"/>
          <w:sz w:val="24"/>
          <w:szCs w:val="24"/>
        </w:rPr>
        <w:t xml:space="preserve"> Cwm Taf Morgannwg</w:t>
      </w:r>
    </w:p>
    <w:p w14:paraId="10A9B886" w14:textId="77777777" w:rsidR="002A5010" w:rsidRDefault="002A5010" w:rsidP="006A3944">
      <w:pPr>
        <w:spacing w:after="0"/>
        <w:rPr>
          <w:rFonts w:ascii="Arial" w:hAnsi="Arial" w:cs="Arial"/>
          <w:kern w:val="3"/>
          <w:sz w:val="24"/>
          <w:szCs w:val="24"/>
        </w:rPr>
      </w:pPr>
      <w:r w:rsidRPr="002A5010">
        <w:rPr>
          <w:rFonts w:ascii="Arial" w:hAnsi="Arial" w:cs="Arial"/>
          <w:kern w:val="3"/>
          <w:sz w:val="24"/>
          <w:szCs w:val="24"/>
        </w:rPr>
        <w:t>William King, Consultant in Public Health, representative Powys</w:t>
      </w:r>
    </w:p>
    <w:p w14:paraId="5A18A8C5" w14:textId="77777777" w:rsidR="006A3944" w:rsidRPr="006A3944" w:rsidRDefault="006A3944" w:rsidP="006A3944">
      <w:pPr>
        <w:spacing w:after="0"/>
        <w:rPr>
          <w:rFonts w:ascii="Arial" w:hAnsi="Arial" w:cs="Arial"/>
          <w:kern w:val="3"/>
          <w:sz w:val="24"/>
          <w:szCs w:val="24"/>
        </w:rPr>
      </w:pPr>
      <w:r w:rsidRPr="006A3944">
        <w:rPr>
          <w:rFonts w:ascii="Arial" w:hAnsi="Arial" w:cs="Arial"/>
          <w:kern w:val="3"/>
          <w:sz w:val="24"/>
          <w:szCs w:val="24"/>
        </w:rPr>
        <w:t>Malcolm Latham, Community Health Council, Lay representative</w:t>
      </w:r>
    </w:p>
    <w:p w14:paraId="7F0F8154" w14:textId="6096F18D" w:rsidR="006A3944" w:rsidRDefault="00395D0D" w:rsidP="006A3944">
      <w:pPr>
        <w:spacing w:after="0"/>
        <w:rPr>
          <w:rFonts w:ascii="Arial" w:hAnsi="Arial" w:cs="Arial"/>
          <w:kern w:val="3"/>
          <w:sz w:val="24"/>
          <w:szCs w:val="24"/>
        </w:rPr>
      </w:pPr>
      <w:r>
        <w:rPr>
          <w:rFonts w:ascii="Arial" w:hAnsi="Arial" w:cs="Arial"/>
          <w:kern w:val="3"/>
          <w:sz w:val="24"/>
          <w:szCs w:val="24"/>
        </w:rPr>
        <w:t xml:space="preserve">Leo Pinto, Consultant in Public Health, </w:t>
      </w:r>
      <w:r w:rsidR="00D605F0">
        <w:rPr>
          <w:rFonts w:ascii="Arial" w:hAnsi="Arial" w:cs="Arial"/>
          <w:kern w:val="3"/>
          <w:sz w:val="24"/>
          <w:szCs w:val="24"/>
        </w:rPr>
        <w:t xml:space="preserve">representative </w:t>
      </w:r>
      <w:r>
        <w:rPr>
          <w:rFonts w:ascii="Arial" w:hAnsi="Arial" w:cs="Arial"/>
          <w:kern w:val="3"/>
          <w:sz w:val="24"/>
          <w:szCs w:val="24"/>
        </w:rPr>
        <w:t xml:space="preserve">Aneurin Bevan </w:t>
      </w:r>
    </w:p>
    <w:p w14:paraId="10E165B6" w14:textId="77777777" w:rsidR="00395D0D" w:rsidRDefault="005E2E8B" w:rsidP="004F760D">
      <w:pPr>
        <w:spacing w:after="0"/>
        <w:rPr>
          <w:rFonts w:ascii="Arial" w:hAnsi="Arial" w:cs="Arial"/>
          <w:sz w:val="24"/>
          <w:szCs w:val="24"/>
        </w:rPr>
      </w:pPr>
      <w:r>
        <w:rPr>
          <w:rFonts w:ascii="Arial" w:hAnsi="Arial" w:cs="Arial"/>
          <w:sz w:val="24"/>
          <w:szCs w:val="24"/>
        </w:rPr>
        <w:t>Hywel Pullen, Assistant Director of Finance, Powys</w:t>
      </w:r>
    </w:p>
    <w:p w14:paraId="3207A3B3" w14:textId="77777777" w:rsidR="002A5010" w:rsidRPr="002A5010" w:rsidRDefault="002A5010" w:rsidP="002A5010">
      <w:pPr>
        <w:spacing w:after="0"/>
        <w:rPr>
          <w:rFonts w:ascii="Arial" w:hAnsi="Arial" w:cs="Arial"/>
          <w:sz w:val="24"/>
          <w:szCs w:val="24"/>
        </w:rPr>
      </w:pPr>
      <w:r w:rsidRPr="002A5010">
        <w:rPr>
          <w:rFonts w:ascii="Arial" w:hAnsi="Arial" w:cs="Arial"/>
          <w:sz w:val="24"/>
          <w:szCs w:val="24"/>
        </w:rPr>
        <w:t>Bethan Tranter, Chief Pharmacist, representative AWPAG/Velindre</w:t>
      </w:r>
    </w:p>
    <w:p w14:paraId="6A1FE6C9" w14:textId="77777777" w:rsidR="002A5010" w:rsidRDefault="002A5010" w:rsidP="004F760D">
      <w:pPr>
        <w:spacing w:after="0"/>
        <w:rPr>
          <w:rFonts w:ascii="Arial" w:hAnsi="Arial" w:cs="Arial"/>
          <w:sz w:val="24"/>
          <w:szCs w:val="24"/>
        </w:rPr>
      </w:pPr>
    </w:p>
    <w:p w14:paraId="64E5A846" w14:textId="77777777" w:rsidR="004F760D" w:rsidRPr="002A5010" w:rsidRDefault="004F760D" w:rsidP="004F760D">
      <w:pPr>
        <w:spacing w:after="0"/>
        <w:rPr>
          <w:rFonts w:ascii="Arial" w:hAnsi="Arial" w:cs="Arial"/>
          <w:b/>
          <w:sz w:val="24"/>
          <w:szCs w:val="24"/>
        </w:rPr>
      </w:pPr>
      <w:r w:rsidRPr="002A5010">
        <w:rPr>
          <w:rFonts w:ascii="Arial" w:hAnsi="Arial" w:cs="Arial"/>
          <w:b/>
          <w:sz w:val="24"/>
          <w:szCs w:val="24"/>
        </w:rPr>
        <w:t>AWTTC</w:t>
      </w:r>
    </w:p>
    <w:p w14:paraId="59757DEA" w14:textId="77777777" w:rsidR="002A5010" w:rsidRDefault="002A5010" w:rsidP="004F760D">
      <w:pPr>
        <w:spacing w:after="0"/>
        <w:rPr>
          <w:rFonts w:ascii="Arial" w:hAnsi="Arial" w:cs="Arial"/>
          <w:sz w:val="24"/>
          <w:szCs w:val="24"/>
        </w:rPr>
      </w:pPr>
      <w:r>
        <w:rPr>
          <w:rFonts w:ascii="Arial" w:hAnsi="Arial" w:cs="Arial"/>
          <w:sz w:val="24"/>
          <w:szCs w:val="24"/>
        </w:rPr>
        <w:t>Andrew Champion, Programme Director</w:t>
      </w:r>
    </w:p>
    <w:p w14:paraId="0B6C56D9" w14:textId="77777777" w:rsidR="006A3944" w:rsidRDefault="006A3944" w:rsidP="004F760D">
      <w:pPr>
        <w:spacing w:after="0"/>
        <w:rPr>
          <w:rFonts w:ascii="Arial" w:hAnsi="Arial" w:cs="Arial"/>
          <w:sz w:val="24"/>
          <w:szCs w:val="24"/>
        </w:rPr>
      </w:pPr>
      <w:r>
        <w:rPr>
          <w:rFonts w:ascii="Arial" w:hAnsi="Arial" w:cs="Arial"/>
          <w:sz w:val="24"/>
          <w:szCs w:val="24"/>
        </w:rPr>
        <w:t>Clare Elliot</w:t>
      </w:r>
      <w:r w:rsidR="00485A26">
        <w:rPr>
          <w:rFonts w:ascii="Arial" w:hAnsi="Arial" w:cs="Arial"/>
          <w:sz w:val="24"/>
          <w:szCs w:val="24"/>
        </w:rPr>
        <w:t>t</w:t>
      </w:r>
      <w:r>
        <w:rPr>
          <w:rFonts w:ascii="Arial" w:hAnsi="Arial" w:cs="Arial"/>
          <w:sz w:val="24"/>
          <w:szCs w:val="24"/>
        </w:rPr>
        <w:t>, Senior Appraisal Scientist</w:t>
      </w:r>
    </w:p>
    <w:p w14:paraId="564C7854" w14:textId="77777777" w:rsidR="006A3944" w:rsidRDefault="006A3944" w:rsidP="004F760D">
      <w:pPr>
        <w:spacing w:after="0"/>
        <w:rPr>
          <w:rFonts w:ascii="Arial" w:hAnsi="Arial" w:cs="Arial"/>
          <w:sz w:val="24"/>
          <w:szCs w:val="24"/>
        </w:rPr>
      </w:pPr>
      <w:r>
        <w:rPr>
          <w:rFonts w:ascii="Arial" w:hAnsi="Arial" w:cs="Arial"/>
          <w:sz w:val="24"/>
          <w:szCs w:val="24"/>
        </w:rPr>
        <w:t>David Haines, Medical Writer</w:t>
      </w:r>
    </w:p>
    <w:p w14:paraId="4EB122E1" w14:textId="77777777" w:rsidR="004F760D" w:rsidRPr="004F760D" w:rsidRDefault="004F760D" w:rsidP="004F760D">
      <w:pPr>
        <w:spacing w:after="0"/>
        <w:rPr>
          <w:rFonts w:ascii="Arial" w:hAnsi="Arial" w:cs="Arial"/>
          <w:sz w:val="24"/>
          <w:szCs w:val="24"/>
        </w:rPr>
      </w:pPr>
      <w:r w:rsidRPr="004F760D">
        <w:rPr>
          <w:rFonts w:ascii="Arial" w:hAnsi="Arial" w:cs="Arial"/>
          <w:sz w:val="24"/>
          <w:szCs w:val="24"/>
        </w:rPr>
        <w:t xml:space="preserve">Laura Phillips, Admin Supervisor </w:t>
      </w:r>
    </w:p>
    <w:p w14:paraId="7C93EEF2" w14:textId="77777777" w:rsidR="004F760D" w:rsidRPr="004F760D" w:rsidRDefault="004F760D" w:rsidP="004F760D">
      <w:pPr>
        <w:spacing w:after="0"/>
        <w:rPr>
          <w:rFonts w:ascii="Arial" w:hAnsi="Arial" w:cs="Arial"/>
          <w:sz w:val="24"/>
          <w:szCs w:val="24"/>
        </w:rPr>
      </w:pPr>
      <w:r w:rsidRPr="004F760D">
        <w:rPr>
          <w:rFonts w:ascii="Arial" w:hAnsi="Arial" w:cs="Arial"/>
          <w:sz w:val="24"/>
          <w:szCs w:val="24"/>
        </w:rPr>
        <w:t>Rosie Spears, Senior Appraisal Scientist</w:t>
      </w:r>
    </w:p>
    <w:p w14:paraId="5242B89E" w14:textId="77777777" w:rsidR="004F760D" w:rsidRDefault="004F760D" w:rsidP="004F760D">
      <w:pPr>
        <w:spacing w:after="0"/>
        <w:rPr>
          <w:rFonts w:ascii="Arial" w:hAnsi="Arial" w:cs="Arial"/>
          <w:sz w:val="24"/>
          <w:szCs w:val="24"/>
        </w:rPr>
      </w:pPr>
      <w:r w:rsidRPr="004F760D">
        <w:rPr>
          <w:rFonts w:ascii="Arial" w:hAnsi="Arial" w:cs="Arial"/>
          <w:sz w:val="24"/>
          <w:szCs w:val="24"/>
        </w:rPr>
        <w:t>Gail Woodland, Senior Appraisal Pharmacist</w:t>
      </w:r>
    </w:p>
    <w:p w14:paraId="64B1653B" w14:textId="77777777" w:rsidR="006A3944" w:rsidRDefault="002A5010" w:rsidP="004F760D">
      <w:pPr>
        <w:spacing w:after="0"/>
        <w:rPr>
          <w:rFonts w:ascii="Arial" w:hAnsi="Arial" w:cs="Arial"/>
          <w:sz w:val="24"/>
          <w:szCs w:val="24"/>
        </w:rPr>
      </w:pPr>
      <w:r>
        <w:rPr>
          <w:rFonts w:ascii="Arial" w:hAnsi="Arial" w:cs="Arial"/>
          <w:sz w:val="24"/>
          <w:szCs w:val="24"/>
        </w:rPr>
        <w:t>Tom Wingfield, Senior Health Economist</w:t>
      </w:r>
    </w:p>
    <w:p w14:paraId="04856E7D" w14:textId="77777777" w:rsidR="002A5010" w:rsidRDefault="002A5010" w:rsidP="004F760D">
      <w:pPr>
        <w:spacing w:after="0"/>
        <w:rPr>
          <w:rFonts w:ascii="Arial" w:hAnsi="Arial" w:cs="Arial"/>
          <w:sz w:val="24"/>
          <w:szCs w:val="24"/>
        </w:rPr>
      </w:pPr>
    </w:p>
    <w:p w14:paraId="0DEC7406" w14:textId="77777777" w:rsidR="006A3944" w:rsidRPr="002A5010" w:rsidRDefault="006A3944" w:rsidP="004F760D">
      <w:pPr>
        <w:spacing w:after="0"/>
        <w:rPr>
          <w:rFonts w:ascii="Arial" w:hAnsi="Arial" w:cs="Arial"/>
          <w:b/>
          <w:sz w:val="24"/>
          <w:szCs w:val="24"/>
        </w:rPr>
      </w:pPr>
      <w:r w:rsidRPr="002A5010">
        <w:rPr>
          <w:rFonts w:ascii="Arial" w:hAnsi="Arial" w:cs="Arial"/>
          <w:b/>
          <w:sz w:val="24"/>
          <w:szCs w:val="24"/>
        </w:rPr>
        <w:t>Observer</w:t>
      </w:r>
      <w:r w:rsidR="003960E0" w:rsidRPr="002A5010">
        <w:rPr>
          <w:rFonts w:ascii="Arial" w:hAnsi="Arial" w:cs="Arial"/>
          <w:b/>
          <w:sz w:val="24"/>
          <w:szCs w:val="24"/>
        </w:rPr>
        <w:t>s</w:t>
      </w:r>
    </w:p>
    <w:p w14:paraId="02D7E806" w14:textId="342F8806" w:rsidR="00116F0F" w:rsidRDefault="006A3944" w:rsidP="004F760D">
      <w:pPr>
        <w:spacing w:after="0"/>
        <w:rPr>
          <w:rFonts w:ascii="Arial" w:hAnsi="Arial" w:cs="Arial"/>
          <w:sz w:val="24"/>
          <w:szCs w:val="24"/>
        </w:rPr>
      </w:pPr>
      <w:bookmarkStart w:id="0" w:name="_Hlk161744765"/>
      <w:r>
        <w:rPr>
          <w:rFonts w:ascii="Arial" w:hAnsi="Arial" w:cs="Arial"/>
          <w:sz w:val="24"/>
          <w:szCs w:val="24"/>
        </w:rPr>
        <w:t xml:space="preserve">Paul Taylor, </w:t>
      </w:r>
      <w:r w:rsidR="00EA6CB0">
        <w:rPr>
          <w:rFonts w:ascii="Arial" w:hAnsi="Arial" w:cs="Arial"/>
          <w:sz w:val="24"/>
          <w:szCs w:val="24"/>
        </w:rPr>
        <w:t xml:space="preserve">Prospective </w:t>
      </w:r>
      <w:r w:rsidR="003960E0">
        <w:rPr>
          <w:rFonts w:ascii="Arial" w:hAnsi="Arial" w:cs="Arial"/>
          <w:sz w:val="24"/>
          <w:szCs w:val="24"/>
        </w:rPr>
        <w:t>L</w:t>
      </w:r>
      <w:r w:rsidR="00116F0F">
        <w:rPr>
          <w:rFonts w:ascii="Arial" w:hAnsi="Arial" w:cs="Arial"/>
          <w:sz w:val="24"/>
          <w:szCs w:val="24"/>
        </w:rPr>
        <w:t xml:space="preserve">ay </w:t>
      </w:r>
      <w:r w:rsidR="003960E0">
        <w:rPr>
          <w:rFonts w:ascii="Arial" w:hAnsi="Arial" w:cs="Arial"/>
          <w:sz w:val="24"/>
          <w:szCs w:val="24"/>
        </w:rPr>
        <w:t>M</w:t>
      </w:r>
      <w:r w:rsidR="00116F0F">
        <w:rPr>
          <w:rFonts w:ascii="Arial" w:hAnsi="Arial" w:cs="Arial"/>
          <w:sz w:val="24"/>
          <w:szCs w:val="24"/>
        </w:rPr>
        <w:t>ember, AWTTC</w:t>
      </w:r>
    </w:p>
    <w:bookmarkEnd w:id="0"/>
    <w:p w14:paraId="2FECD4FE" w14:textId="77777777" w:rsidR="00116F0F" w:rsidRDefault="00116F0F" w:rsidP="004F760D">
      <w:pPr>
        <w:spacing w:after="0"/>
        <w:rPr>
          <w:rFonts w:ascii="Arial" w:hAnsi="Arial" w:cs="Arial"/>
          <w:sz w:val="24"/>
          <w:szCs w:val="24"/>
        </w:rPr>
      </w:pPr>
    </w:p>
    <w:p w14:paraId="2BB3F190" w14:textId="77777777" w:rsidR="00116F0F" w:rsidRPr="002A5010" w:rsidRDefault="00116F0F" w:rsidP="004F760D">
      <w:pPr>
        <w:spacing w:after="0"/>
        <w:rPr>
          <w:rFonts w:ascii="Arial" w:hAnsi="Arial" w:cs="Arial"/>
          <w:b/>
          <w:sz w:val="24"/>
          <w:szCs w:val="24"/>
        </w:rPr>
      </w:pPr>
      <w:r w:rsidRPr="002A5010">
        <w:rPr>
          <w:rFonts w:ascii="Arial" w:hAnsi="Arial" w:cs="Arial"/>
          <w:b/>
          <w:sz w:val="24"/>
          <w:szCs w:val="24"/>
        </w:rPr>
        <w:t>Clinical experts</w:t>
      </w:r>
    </w:p>
    <w:p w14:paraId="3146F143" w14:textId="77777777" w:rsidR="00116F0F" w:rsidRDefault="00116F0F" w:rsidP="004F760D">
      <w:pPr>
        <w:spacing w:after="0"/>
        <w:rPr>
          <w:rFonts w:ascii="Arial" w:hAnsi="Arial" w:cs="Arial"/>
          <w:sz w:val="24"/>
          <w:szCs w:val="24"/>
        </w:rPr>
      </w:pPr>
      <w:r>
        <w:rPr>
          <w:rFonts w:ascii="Arial" w:hAnsi="Arial" w:cs="Arial"/>
          <w:sz w:val="24"/>
          <w:szCs w:val="24"/>
        </w:rPr>
        <w:t>Laura Basini-Gazzi, Oncology Pharmacist, Velindre</w:t>
      </w:r>
      <w:r w:rsidR="005E2E8B">
        <w:rPr>
          <w:rFonts w:ascii="Arial" w:hAnsi="Arial" w:cs="Arial"/>
          <w:sz w:val="24"/>
          <w:szCs w:val="24"/>
        </w:rPr>
        <w:t xml:space="preserve"> Cancer Centre</w:t>
      </w:r>
    </w:p>
    <w:p w14:paraId="09A269EA" w14:textId="77777777" w:rsidR="005E2E8B" w:rsidRDefault="005E2E8B" w:rsidP="004F760D">
      <w:pPr>
        <w:spacing w:after="0"/>
        <w:rPr>
          <w:rFonts w:ascii="Arial" w:hAnsi="Arial" w:cs="Arial"/>
          <w:sz w:val="24"/>
          <w:szCs w:val="24"/>
        </w:rPr>
      </w:pPr>
      <w:r>
        <w:rPr>
          <w:rFonts w:ascii="Arial" w:hAnsi="Arial" w:cs="Arial"/>
          <w:sz w:val="24"/>
          <w:szCs w:val="24"/>
        </w:rPr>
        <w:t>Dr Betsan Thomas, Consultant Clinical Oncologist, Velindre Cancer Centre</w:t>
      </w:r>
    </w:p>
    <w:p w14:paraId="36C5EFEE" w14:textId="77777777" w:rsidR="003960E0" w:rsidRDefault="003960E0" w:rsidP="004F760D">
      <w:pPr>
        <w:spacing w:after="0"/>
        <w:rPr>
          <w:rFonts w:ascii="Arial" w:hAnsi="Arial" w:cs="Arial"/>
          <w:sz w:val="24"/>
          <w:szCs w:val="24"/>
        </w:rPr>
      </w:pPr>
      <w:r>
        <w:rPr>
          <w:rFonts w:ascii="Arial" w:hAnsi="Arial" w:cs="Arial"/>
          <w:sz w:val="24"/>
          <w:szCs w:val="24"/>
        </w:rPr>
        <w:t>Dr Rhiannon Evans, Consultant Clinical Oncologist, Velindre Cancer Centre</w:t>
      </w:r>
    </w:p>
    <w:p w14:paraId="62924098" w14:textId="77777777" w:rsidR="003960E0" w:rsidRDefault="003960E0" w:rsidP="004F760D">
      <w:pPr>
        <w:spacing w:after="0"/>
        <w:rPr>
          <w:rFonts w:ascii="Arial" w:hAnsi="Arial" w:cs="Arial"/>
          <w:sz w:val="24"/>
          <w:szCs w:val="24"/>
        </w:rPr>
      </w:pPr>
    </w:p>
    <w:p w14:paraId="1FC4FDD5" w14:textId="77777777" w:rsidR="003960E0" w:rsidRPr="002A5010" w:rsidRDefault="003960E0" w:rsidP="004F760D">
      <w:pPr>
        <w:spacing w:after="0"/>
        <w:rPr>
          <w:rFonts w:ascii="Arial" w:hAnsi="Arial" w:cs="Arial"/>
          <w:b/>
          <w:sz w:val="24"/>
          <w:szCs w:val="24"/>
        </w:rPr>
      </w:pPr>
      <w:r w:rsidRPr="002A5010">
        <w:rPr>
          <w:rFonts w:ascii="Arial" w:hAnsi="Arial" w:cs="Arial"/>
          <w:b/>
          <w:sz w:val="24"/>
          <w:szCs w:val="24"/>
        </w:rPr>
        <w:t>Patient organisation representative</w:t>
      </w:r>
    </w:p>
    <w:p w14:paraId="634A9C75" w14:textId="77777777" w:rsidR="003960E0" w:rsidRDefault="003960E0" w:rsidP="004F760D">
      <w:pPr>
        <w:spacing w:after="0"/>
        <w:rPr>
          <w:rFonts w:ascii="Arial" w:hAnsi="Arial" w:cs="Arial"/>
          <w:sz w:val="24"/>
          <w:szCs w:val="24"/>
        </w:rPr>
      </w:pPr>
      <w:r>
        <w:rPr>
          <w:rFonts w:ascii="Arial" w:hAnsi="Arial" w:cs="Arial"/>
          <w:sz w:val="24"/>
          <w:szCs w:val="24"/>
        </w:rPr>
        <w:t>Helen West, Guts UK</w:t>
      </w:r>
    </w:p>
    <w:p w14:paraId="40612AAB" w14:textId="77777777" w:rsidR="002A5010" w:rsidRDefault="002A5010" w:rsidP="004F760D">
      <w:pPr>
        <w:spacing w:after="0"/>
        <w:rPr>
          <w:rFonts w:ascii="Arial" w:hAnsi="Arial" w:cs="Arial"/>
          <w:sz w:val="24"/>
          <w:szCs w:val="24"/>
        </w:rPr>
      </w:pPr>
    </w:p>
    <w:p w14:paraId="6AAEA6C1" w14:textId="77777777" w:rsidR="002A5010" w:rsidRPr="002A5010" w:rsidRDefault="002A5010" w:rsidP="002A5010">
      <w:pPr>
        <w:spacing w:after="0"/>
        <w:rPr>
          <w:rFonts w:ascii="Arial" w:hAnsi="Arial" w:cs="Arial"/>
          <w:b/>
          <w:sz w:val="24"/>
          <w:szCs w:val="24"/>
        </w:rPr>
      </w:pPr>
      <w:r w:rsidRPr="002A5010">
        <w:rPr>
          <w:rFonts w:ascii="Arial" w:hAnsi="Arial" w:cs="Arial"/>
          <w:b/>
          <w:sz w:val="24"/>
          <w:szCs w:val="24"/>
        </w:rPr>
        <w:t>List of Abbreviations:</w:t>
      </w:r>
    </w:p>
    <w:p w14:paraId="494022A3" w14:textId="77777777" w:rsidR="002A5010" w:rsidRPr="002A5010" w:rsidRDefault="002A5010" w:rsidP="002A5010">
      <w:pPr>
        <w:spacing w:after="0"/>
        <w:rPr>
          <w:rFonts w:ascii="Arial" w:hAnsi="Arial" w:cs="Arial"/>
          <w:sz w:val="24"/>
          <w:szCs w:val="24"/>
        </w:rPr>
      </w:pPr>
      <w:r w:rsidRPr="002A5010">
        <w:rPr>
          <w:rFonts w:ascii="Arial" w:hAnsi="Arial" w:cs="Arial"/>
          <w:sz w:val="24"/>
          <w:szCs w:val="24"/>
        </w:rPr>
        <w:t>ABPI</w:t>
      </w:r>
      <w:r w:rsidRPr="002A5010">
        <w:rPr>
          <w:rFonts w:ascii="Arial" w:hAnsi="Arial" w:cs="Arial"/>
          <w:sz w:val="24"/>
          <w:szCs w:val="24"/>
        </w:rPr>
        <w:tab/>
      </w:r>
      <w:r w:rsidRPr="002A5010">
        <w:rPr>
          <w:rFonts w:ascii="Arial" w:hAnsi="Arial" w:cs="Arial"/>
          <w:sz w:val="24"/>
          <w:szCs w:val="24"/>
        </w:rPr>
        <w:tab/>
      </w:r>
      <w:r w:rsidRPr="002A5010">
        <w:rPr>
          <w:rFonts w:ascii="Arial" w:hAnsi="Arial" w:cs="Arial"/>
          <w:sz w:val="24"/>
          <w:szCs w:val="24"/>
        </w:rPr>
        <w:tab/>
      </w:r>
      <w:r w:rsidRPr="002A5010">
        <w:rPr>
          <w:rFonts w:ascii="Arial" w:hAnsi="Arial" w:cs="Arial"/>
          <w:sz w:val="24"/>
          <w:szCs w:val="24"/>
        </w:rPr>
        <w:tab/>
        <w:t>Association of the British Pharmaceutical Industry</w:t>
      </w:r>
    </w:p>
    <w:p w14:paraId="3C7DAFF7" w14:textId="77777777" w:rsidR="002A5010" w:rsidRPr="002A5010" w:rsidRDefault="002A5010" w:rsidP="002A5010">
      <w:pPr>
        <w:spacing w:after="0"/>
        <w:rPr>
          <w:rFonts w:ascii="Arial" w:hAnsi="Arial" w:cs="Arial"/>
          <w:sz w:val="24"/>
          <w:szCs w:val="24"/>
        </w:rPr>
      </w:pPr>
      <w:r w:rsidRPr="002A5010">
        <w:rPr>
          <w:rFonts w:ascii="Arial" w:hAnsi="Arial" w:cs="Arial"/>
          <w:sz w:val="24"/>
          <w:szCs w:val="24"/>
        </w:rPr>
        <w:t>AWTTC</w:t>
      </w:r>
      <w:r w:rsidRPr="002A5010">
        <w:rPr>
          <w:rFonts w:ascii="Arial" w:hAnsi="Arial" w:cs="Arial"/>
          <w:sz w:val="24"/>
          <w:szCs w:val="24"/>
        </w:rPr>
        <w:tab/>
      </w:r>
      <w:r w:rsidRPr="002A5010">
        <w:rPr>
          <w:rFonts w:ascii="Arial" w:hAnsi="Arial" w:cs="Arial"/>
          <w:sz w:val="24"/>
          <w:szCs w:val="24"/>
        </w:rPr>
        <w:tab/>
      </w:r>
      <w:r w:rsidRPr="002A5010">
        <w:rPr>
          <w:rFonts w:ascii="Arial" w:hAnsi="Arial" w:cs="Arial"/>
          <w:sz w:val="24"/>
          <w:szCs w:val="24"/>
        </w:rPr>
        <w:tab/>
        <w:t>All Wales Therapeutics and Toxicology Centre</w:t>
      </w:r>
    </w:p>
    <w:p w14:paraId="3CD46E06" w14:textId="77777777" w:rsidR="002A5010" w:rsidRPr="002A5010" w:rsidRDefault="002A5010" w:rsidP="002A5010">
      <w:pPr>
        <w:spacing w:after="0"/>
        <w:rPr>
          <w:rFonts w:ascii="Arial" w:hAnsi="Arial" w:cs="Arial"/>
          <w:sz w:val="24"/>
          <w:szCs w:val="24"/>
        </w:rPr>
      </w:pPr>
      <w:r w:rsidRPr="002A5010">
        <w:rPr>
          <w:rFonts w:ascii="Arial" w:hAnsi="Arial" w:cs="Arial"/>
          <w:sz w:val="24"/>
          <w:szCs w:val="24"/>
        </w:rPr>
        <w:lastRenderedPageBreak/>
        <w:t>ESR</w:t>
      </w:r>
      <w:r w:rsidRPr="002A5010">
        <w:rPr>
          <w:rFonts w:ascii="Arial" w:hAnsi="Arial" w:cs="Arial"/>
          <w:sz w:val="24"/>
          <w:szCs w:val="24"/>
        </w:rPr>
        <w:tab/>
      </w:r>
      <w:r w:rsidRPr="002A5010">
        <w:rPr>
          <w:rFonts w:ascii="Arial" w:hAnsi="Arial" w:cs="Arial"/>
          <w:sz w:val="24"/>
          <w:szCs w:val="24"/>
        </w:rPr>
        <w:tab/>
      </w:r>
      <w:r w:rsidRPr="002A5010">
        <w:rPr>
          <w:rFonts w:ascii="Arial" w:hAnsi="Arial" w:cs="Arial"/>
          <w:sz w:val="24"/>
          <w:szCs w:val="24"/>
        </w:rPr>
        <w:tab/>
      </w:r>
      <w:r w:rsidRPr="002A5010">
        <w:rPr>
          <w:rFonts w:ascii="Arial" w:hAnsi="Arial" w:cs="Arial"/>
          <w:sz w:val="24"/>
          <w:szCs w:val="24"/>
        </w:rPr>
        <w:tab/>
        <w:t>Evidence Status Report</w:t>
      </w:r>
    </w:p>
    <w:p w14:paraId="3C8DA71C" w14:textId="77777777" w:rsidR="002A5010" w:rsidRPr="002A5010" w:rsidRDefault="002A5010" w:rsidP="002A5010">
      <w:pPr>
        <w:spacing w:after="0"/>
        <w:rPr>
          <w:rFonts w:ascii="Arial" w:hAnsi="Arial" w:cs="Arial"/>
          <w:sz w:val="24"/>
          <w:szCs w:val="24"/>
        </w:rPr>
      </w:pPr>
      <w:r w:rsidRPr="002A5010">
        <w:rPr>
          <w:rFonts w:ascii="Arial" w:hAnsi="Arial" w:cs="Arial"/>
          <w:sz w:val="24"/>
          <w:szCs w:val="24"/>
        </w:rPr>
        <w:t>IPFR</w:t>
      </w:r>
      <w:r w:rsidRPr="002A5010">
        <w:rPr>
          <w:rFonts w:ascii="Arial" w:hAnsi="Arial" w:cs="Arial"/>
          <w:sz w:val="24"/>
          <w:szCs w:val="24"/>
        </w:rPr>
        <w:tab/>
      </w:r>
      <w:r w:rsidRPr="002A5010">
        <w:rPr>
          <w:rFonts w:ascii="Arial" w:hAnsi="Arial" w:cs="Arial"/>
          <w:sz w:val="24"/>
          <w:szCs w:val="24"/>
        </w:rPr>
        <w:tab/>
      </w:r>
      <w:r w:rsidRPr="002A5010">
        <w:rPr>
          <w:rFonts w:ascii="Arial" w:hAnsi="Arial" w:cs="Arial"/>
          <w:sz w:val="24"/>
          <w:szCs w:val="24"/>
        </w:rPr>
        <w:tab/>
      </w:r>
      <w:r w:rsidRPr="002A5010">
        <w:rPr>
          <w:rFonts w:ascii="Arial" w:hAnsi="Arial" w:cs="Arial"/>
          <w:sz w:val="24"/>
          <w:szCs w:val="24"/>
        </w:rPr>
        <w:tab/>
        <w:t>Individual Patient Funding Request</w:t>
      </w:r>
    </w:p>
    <w:p w14:paraId="2150A93A" w14:textId="77777777" w:rsidR="002A5010" w:rsidRPr="002A5010" w:rsidRDefault="002A5010" w:rsidP="002A5010">
      <w:pPr>
        <w:spacing w:after="0"/>
        <w:rPr>
          <w:rFonts w:ascii="Arial" w:hAnsi="Arial" w:cs="Arial"/>
          <w:sz w:val="24"/>
          <w:szCs w:val="24"/>
        </w:rPr>
      </w:pPr>
      <w:r w:rsidRPr="002A5010">
        <w:rPr>
          <w:rFonts w:ascii="Arial" w:hAnsi="Arial" w:cs="Arial"/>
          <w:sz w:val="24"/>
          <w:szCs w:val="24"/>
        </w:rPr>
        <w:t>NICE</w:t>
      </w:r>
      <w:r w:rsidRPr="002A5010">
        <w:rPr>
          <w:rFonts w:ascii="Arial" w:hAnsi="Arial" w:cs="Arial"/>
          <w:sz w:val="24"/>
          <w:szCs w:val="24"/>
        </w:rPr>
        <w:tab/>
      </w:r>
      <w:r w:rsidRPr="002A5010">
        <w:rPr>
          <w:rFonts w:ascii="Arial" w:hAnsi="Arial" w:cs="Arial"/>
          <w:sz w:val="24"/>
          <w:szCs w:val="24"/>
        </w:rPr>
        <w:tab/>
      </w:r>
      <w:r w:rsidRPr="002A5010">
        <w:rPr>
          <w:rFonts w:ascii="Arial" w:hAnsi="Arial" w:cs="Arial"/>
          <w:sz w:val="24"/>
          <w:szCs w:val="24"/>
        </w:rPr>
        <w:tab/>
      </w:r>
      <w:r w:rsidRPr="002A5010">
        <w:rPr>
          <w:rFonts w:ascii="Arial" w:hAnsi="Arial" w:cs="Arial"/>
          <w:sz w:val="24"/>
          <w:szCs w:val="24"/>
        </w:rPr>
        <w:tab/>
        <w:t>National Institute for Health and Care Excellence</w:t>
      </w:r>
    </w:p>
    <w:p w14:paraId="2E78D78F" w14:textId="77777777" w:rsidR="002A5010" w:rsidRPr="002A5010" w:rsidRDefault="002A5010" w:rsidP="002A5010">
      <w:pPr>
        <w:spacing w:after="0"/>
        <w:rPr>
          <w:rFonts w:ascii="Arial" w:hAnsi="Arial" w:cs="Arial"/>
          <w:sz w:val="24"/>
          <w:szCs w:val="24"/>
        </w:rPr>
      </w:pPr>
      <w:r w:rsidRPr="002A5010">
        <w:rPr>
          <w:rFonts w:ascii="Arial" w:hAnsi="Arial" w:cs="Arial"/>
          <w:sz w:val="24"/>
          <w:szCs w:val="24"/>
        </w:rPr>
        <w:t>NMG</w:t>
      </w:r>
      <w:r w:rsidRPr="002A5010">
        <w:rPr>
          <w:rFonts w:ascii="Arial" w:hAnsi="Arial" w:cs="Arial"/>
          <w:sz w:val="24"/>
          <w:szCs w:val="24"/>
        </w:rPr>
        <w:tab/>
      </w:r>
      <w:r w:rsidRPr="002A5010">
        <w:rPr>
          <w:rFonts w:ascii="Arial" w:hAnsi="Arial" w:cs="Arial"/>
          <w:sz w:val="24"/>
          <w:szCs w:val="24"/>
        </w:rPr>
        <w:tab/>
      </w:r>
      <w:r w:rsidRPr="002A5010">
        <w:rPr>
          <w:rFonts w:ascii="Arial" w:hAnsi="Arial" w:cs="Arial"/>
          <w:sz w:val="24"/>
          <w:szCs w:val="24"/>
        </w:rPr>
        <w:tab/>
      </w:r>
      <w:r w:rsidRPr="002A5010">
        <w:rPr>
          <w:rFonts w:ascii="Arial" w:hAnsi="Arial" w:cs="Arial"/>
          <w:sz w:val="24"/>
          <w:szCs w:val="24"/>
        </w:rPr>
        <w:tab/>
        <w:t>New Medicines Group</w:t>
      </w:r>
    </w:p>
    <w:p w14:paraId="6CF25958" w14:textId="77777777" w:rsidR="002A5010" w:rsidRPr="002A5010" w:rsidRDefault="002A5010" w:rsidP="002A5010">
      <w:pPr>
        <w:spacing w:after="0"/>
        <w:rPr>
          <w:rFonts w:ascii="Arial" w:hAnsi="Arial" w:cs="Arial"/>
          <w:sz w:val="24"/>
          <w:szCs w:val="24"/>
        </w:rPr>
      </w:pPr>
      <w:r w:rsidRPr="002A5010">
        <w:rPr>
          <w:rFonts w:ascii="Arial" w:hAnsi="Arial" w:cs="Arial"/>
          <w:sz w:val="24"/>
          <w:szCs w:val="24"/>
        </w:rPr>
        <w:t>OWMAG</w:t>
      </w:r>
      <w:r w:rsidRPr="002A5010">
        <w:rPr>
          <w:rFonts w:ascii="Arial" w:hAnsi="Arial" w:cs="Arial"/>
          <w:sz w:val="24"/>
          <w:szCs w:val="24"/>
        </w:rPr>
        <w:tab/>
      </w:r>
      <w:r w:rsidRPr="002A5010">
        <w:rPr>
          <w:rFonts w:ascii="Arial" w:hAnsi="Arial" w:cs="Arial"/>
          <w:sz w:val="24"/>
          <w:szCs w:val="24"/>
        </w:rPr>
        <w:tab/>
      </w:r>
      <w:r w:rsidRPr="002A5010">
        <w:rPr>
          <w:rFonts w:ascii="Arial" w:hAnsi="Arial" w:cs="Arial"/>
          <w:sz w:val="24"/>
          <w:szCs w:val="24"/>
        </w:rPr>
        <w:tab/>
        <w:t>One Wales Medicines Assessment Group</w:t>
      </w:r>
    </w:p>
    <w:p w14:paraId="285A815A" w14:textId="77777777" w:rsidR="002A5010" w:rsidRPr="002A5010" w:rsidRDefault="002A5010" w:rsidP="002A5010">
      <w:pPr>
        <w:spacing w:after="0"/>
        <w:rPr>
          <w:rFonts w:ascii="Arial" w:hAnsi="Arial" w:cs="Arial"/>
          <w:sz w:val="24"/>
          <w:szCs w:val="24"/>
        </w:rPr>
      </w:pPr>
      <w:r w:rsidRPr="002A5010">
        <w:rPr>
          <w:rFonts w:ascii="Arial" w:hAnsi="Arial" w:cs="Arial"/>
          <w:sz w:val="24"/>
          <w:szCs w:val="24"/>
        </w:rPr>
        <w:t>WHSSC</w:t>
      </w:r>
      <w:r w:rsidRPr="002A5010">
        <w:rPr>
          <w:rFonts w:ascii="Arial" w:hAnsi="Arial" w:cs="Arial"/>
          <w:sz w:val="24"/>
          <w:szCs w:val="24"/>
        </w:rPr>
        <w:tab/>
      </w:r>
      <w:r w:rsidRPr="002A5010">
        <w:rPr>
          <w:rFonts w:ascii="Arial" w:hAnsi="Arial" w:cs="Arial"/>
          <w:sz w:val="24"/>
          <w:szCs w:val="24"/>
        </w:rPr>
        <w:tab/>
      </w:r>
      <w:r w:rsidRPr="002A5010">
        <w:rPr>
          <w:rFonts w:ascii="Arial" w:hAnsi="Arial" w:cs="Arial"/>
          <w:sz w:val="24"/>
          <w:szCs w:val="24"/>
        </w:rPr>
        <w:tab/>
        <w:t>Welsh Health Specialised Services Committee</w:t>
      </w:r>
    </w:p>
    <w:p w14:paraId="33212141" w14:textId="77777777" w:rsidR="002A5010" w:rsidRDefault="002A5010" w:rsidP="004F760D">
      <w:pPr>
        <w:spacing w:after="0"/>
        <w:rPr>
          <w:rFonts w:ascii="Arial" w:hAnsi="Arial" w:cs="Arial"/>
          <w:sz w:val="24"/>
          <w:szCs w:val="24"/>
        </w:rPr>
      </w:pPr>
    </w:p>
    <w:p w14:paraId="19058000" w14:textId="77777777" w:rsidR="002A5010" w:rsidRPr="00B93D87" w:rsidRDefault="002A5010" w:rsidP="002A5010">
      <w:pPr>
        <w:pStyle w:val="ListParagraph"/>
        <w:numPr>
          <w:ilvl w:val="0"/>
          <w:numId w:val="2"/>
        </w:numPr>
        <w:spacing w:after="0"/>
        <w:rPr>
          <w:rFonts w:ascii="Arial" w:hAnsi="Arial" w:cs="Arial"/>
          <w:b/>
          <w:sz w:val="24"/>
          <w:szCs w:val="24"/>
        </w:rPr>
      </w:pPr>
      <w:r w:rsidRPr="00B93D87">
        <w:rPr>
          <w:rFonts w:ascii="Arial" w:hAnsi="Arial" w:cs="Arial"/>
          <w:b/>
          <w:sz w:val="24"/>
          <w:szCs w:val="24"/>
        </w:rPr>
        <w:t>Welcome and Introduction</w:t>
      </w:r>
    </w:p>
    <w:p w14:paraId="030C3B1F" w14:textId="77777777" w:rsidR="002A5010" w:rsidRDefault="002A5010" w:rsidP="002A5010">
      <w:pPr>
        <w:spacing w:after="0"/>
        <w:rPr>
          <w:rFonts w:ascii="Arial" w:hAnsi="Arial" w:cs="Arial"/>
          <w:sz w:val="24"/>
          <w:szCs w:val="24"/>
        </w:rPr>
      </w:pPr>
      <w:r>
        <w:rPr>
          <w:rFonts w:ascii="Arial" w:hAnsi="Arial" w:cs="Arial"/>
          <w:sz w:val="24"/>
          <w:szCs w:val="24"/>
        </w:rPr>
        <w:t>The Chair opened the meeting and welcome</w:t>
      </w:r>
      <w:r w:rsidR="00485A26">
        <w:rPr>
          <w:rFonts w:ascii="Arial" w:hAnsi="Arial" w:cs="Arial"/>
          <w:sz w:val="24"/>
          <w:szCs w:val="24"/>
        </w:rPr>
        <w:t>d</w:t>
      </w:r>
      <w:r>
        <w:rPr>
          <w:rFonts w:ascii="Arial" w:hAnsi="Arial" w:cs="Arial"/>
          <w:sz w:val="24"/>
          <w:szCs w:val="24"/>
        </w:rPr>
        <w:t xml:space="preserve"> members.</w:t>
      </w:r>
    </w:p>
    <w:p w14:paraId="0744D3CE" w14:textId="77777777" w:rsidR="00D605F0" w:rsidRDefault="00D605F0" w:rsidP="002A5010">
      <w:pPr>
        <w:spacing w:after="0"/>
        <w:rPr>
          <w:rFonts w:ascii="Arial" w:hAnsi="Arial" w:cs="Arial"/>
          <w:sz w:val="24"/>
          <w:szCs w:val="24"/>
        </w:rPr>
      </w:pPr>
    </w:p>
    <w:p w14:paraId="767E3A83" w14:textId="77777777" w:rsidR="00D605F0" w:rsidRPr="00B93D87" w:rsidRDefault="00D605F0" w:rsidP="00D605F0">
      <w:pPr>
        <w:pStyle w:val="ListParagraph"/>
        <w:numPr>
          <w:ilvl w:val="0"/>
          <w:numId w:val="2"/>
        </w:numPr>
        <w:spacing w:after="0"/>
        <w:rPr>
          <w:rFonts w:ascii="Arial" w:hAnsi="Arial" w:cs="Arial"/>
          <w:b/>
          <w:sz w:val="24"/>
          <w:szCs w:val="24"/>
        </w:rPr>
      </w:pPr>
      <w:r w:rsidRPr="00B93D87">
        <w:rPr>
          <w:rFonts w:ascii="Arial" w:hAnsi="Arial" w:cs="Arial"/>
          <w:b/>
          <w:sz w:val="24"/>
          <w:szCs w:val="24"/>
        </w:rPr>
        <w:t>Apologies</w:t>
      </w:r>
    </w:p>
    <w:p w14:paraId="639798A8" w14:textId="77777777" w:rsidR="00D605F0" w:rsidRPr="00D605F0" w:rsidRDefault="00D605F0" w:rsidP="00D605F0">
      <w:pPr>
        <w:spacing w:after="0"/>
        <w:rPr>
          <w:rFonts w:ascii="Arial" w:hAnsi="Arial" w:cs="Arial"/>
          <w:sz w:val="24"/>
          <w:szCs w:val="24"/>
        </w:rPr>
      </w:pPr>
      <w:r w:rsidRPr="00D605F0">
        <w:rPr>
          <w:rFonts w:ascii="Arial" w:hAnsi="Arial" w:cs="Arial"/>
          <w:sz w:val="24"/>
          <w:szCs w:val="24"/>
        </w:rPr>
        <w:t>Tim Banner,</w:t>
      </w:r>
      <w:r w:rsidRPr="00D605F0">
        <w:rPr>
          <w:rFonts w:ascii="Calibri" w:eastAsiaTheme="minorEastAsia" w:hAnsi="Calibri"/>
          <w:color w:val="000000"/>
          <w:sz w:val="20"/>
          <w:szCs w:val="20"/>
        </w:rPr>
        <w:t xml:space="preserve"> </w:t>
      </w:r>
      <w:r w:rsidRPr="00D605F0">
        <w:rPr>
          <w:rFonts w:ascii="Arial" w:hAnsi="Arial" w:cs="Arial"/>
          <w:sz w:val="24"/>
          <w:szCs w:val="24"/>
        </w:rPr>
        <w:t xml:space="preserve">Clinical Director Pharmacy &amp; Medicines Management, representative Cardiff and Vale </w:t>
      </w:r>
    </w:p>
    <w:p w14:paraId="49C8574C" w14:textId="77777777" w:rsidR="00D605F0" w:rsidRDefault="00D605F0" w:rsidP="00D605F0">
      <w:pPr>
        <w:spacing w:after="0"/>
        <w:rPr>
          <w:rFonts w:ascii="Arial" w:hAnsi="Arial" w:cs="Arial"/>
          <w:sz w:val="24"/>
          <w:szCs w:val="24"/>
        </w:rPr>
      </w:pPr>
      <w:r>
        <w:rPr>
          <w:rFonts w:ascii="Arial" w:hAnsi="Arial" w:cs="Arial"/>
          <w:sz w:val="24"/>
          <w:szCs w:val="24"/>
        </w:rPr>
        <w:t xml:space="preserve">Ian Campbell, </w:t>
      </w:r>
      <w:r w:rsidRPr="00D605F0">
        <w:rPr>
          <w:rFonts w:ascii="Arial" w:hAnsi="Arial" w:cs="Arial"/>
          <w:sz w:val="24"/>
          <w:szCs w:val="24"/>
        </w:rPr>
        <w:t>Hospital Consultant CAV, representative NMG</w:t>
      </w:r>
    </w:p>
    <w:p w14:paraId="25C9D886" w14:textId="77777777" w:rsidR="00D605F0" w:rsidRDefault="00D605F0" w:rsidP="00D605F0">
      <w:pPr>
        <w:spacing w:after="0"/>
        <w:rPr>
          <w:rFonts w:ascii="Arial" w:hAnsi="Arial" w:cs="Arial"/>
          <w:sz w:val="24"/>
          <w:szCs w:val="24"/>
        </w:rPr>
      </w:pPr>
      <w:r>
        <w:rPr>
          <w:rFonts w:ascii="Arial" w:hAnsi="Arial" w:cs="Arial"/>
          <w:sz w:val="24"/>
          <w:szCs w:val="24"/>
        </w:rPr>
        <w:t>S</w:t>
      </w:r>
      <w:r w:rsidR="00993B00">
        <w:rPr>
          <w:rFonts w:ascii="Arial" w:hAnsi="Arial" w:cs="Arial"/>
          <w:sz w:val="24"/>
          <w:szCs w:val="24"/>
        </w:rPr>
        <w:t>hau</w:t>
      </w:r>
      <w:r>
        <w:rPr>
          <w:rFonts w:ascii="Arial" w:hAnsi="Arial" w:cs="Arial"/>
          <w:sz w:val="24"/>
          <w:szCs w:val="24"/>
        </w:rPr>
        <w:t>n Harris, Health Economist</w:t>
      </w:r>
      <w:r w:rsidR="00993B00">
        <w:rPr>
          <w:rFonts w:ascii="Arial" w:hAnsi="Arial" w:cs="Arial"/>
          <w:sz w:val="24"/>
          <w:szCs w:val="24"/>
        </w:rPr>
        <w:t>, Swansea University</w:t>
      </w:r>
    </w:p>
    <w:p w14:paraId="4B846552" w14:textId="77777777" w:rsidR="00D605F0" w:rsidRDefault="00D605F0" w:rsidP="00D605F0">
      <w:pPr>
        <w:spacing w:after="0"/>
        <w:rPr>
          <w:rFonts w:ascii="Arial" w:hAnsi="Arial" w:cs="Arial"/>
          <w:sz w:val="24"/>
          <w:szCs w:val="24"/>
        </w:rPr>
      </w:pPr>
      <w:r>
        <w:rPr>
          <w:rFonts w:ascii="Arial" w:hAnsi="Arial" w:cs="Arial"/>
          <w:sz w:val="24"/>
          <w:szCs w:val="24"/>
        </w:rPr>
        <w:t xml:space="preserve">Jonathan Sims, Clinical Director of Pharmacy, representative Aneurin Bevan </w:t>
      </w:r>
    </w:p>
    <w:p w14:paraId="312FD00F" w14:textId="77777777" w:rsidR="00D605F0" w:rsidRPr="00D605F0" w:rsidRDefault="00D605F0" w:rsidP="00D605F0">
      <w:pPr>
        <w:spacing w:after="0"/>
        <w:rPr>
          <w:rFonts w:ascii="Arial" w:hAnsi="Arial" w:cs="Arial"/>
          <w:sz w:val="24"/>
          <w:szCs w:val="24"/>
        </w:rPr>
      </w:pPr>
      <w:r>
        <w:rPr>
          <w:rFonts w:ascii="Arial" w:hAnsi="Arial" w:cs="Arial"/>
          <w:sz w:val="24"/>
          <w:szCs w:val="24"/>
        </w:rPr>
        <w:t>Michael Thomas,</w:t>
      </w:r>
      <w:r w:rsidRPr="00D605F0">
        <w:rPr>
          <w:rFonts w:ascii="Calibri" w:eastAsiaTheme="minorEastAsia" w:hAnsi="Calibri"/>
          <w:color w:val="000000"/>
          <w:sz w:val="20"/>
          <w:szCs w:val="20"/>
        </w:rPr>
        <w:t xml:space="preserve"> </w:t>
      </w:r>
      <w:r w:rsidRPr="00D605F0">
        <w:rPr>
          <w:rFonts w:ascii="Arial" w:hAnsi="Arial" w:cs="Arial"/>
          <w:sz w:val="24"/>
          <w:szCs w:val="24"/>
        </w:rPr>
        <w:t>Consultant in Public Health Medicine</w:t>
      </w:r>
      <w:r>
        <w:rPr>
          <w:rFonts w:ascii="Arial" w:hAnsi="Arial" w:cs="Arial"/>
          <w:sz w:val="24"/>
          <w:szCs w:val="24"/>
        </w:rPr>
        <w:t>, representative Hywel Dda</w:t>
      </w:r>
    </w:p>
    <w:p w14:paraId="124D9E0D" w14:textId="77777777" w:rsidR="00D605F0" w:rsidRDefault="00D605F0" w:rsidP="00D605F0">
      <w:pPr>
        <w:spacing w:after="0"/>
        <w:rPr>
          <w:rFonts w:ascii="Arial" w:hAnsi="Arial" w:cs="Arial"/>
          <w:sz w:val="24"/>
          <w:szCs w:val="24"/>
        </w:rPr>
      </w:pPr>
    </w:p>
    <w:p w14:paraId="46B520F4" w14:textId="77777777" w:rsidR="00993B00" w:rsidRPr="00B93D87" w:rsidRDefault="00993B00" w:rsidP="00993B00">
      <w:pPr>
        <w:pStyle w:val="ListParagraph"/>
        <w:numPr>
          <w:ilvl w:val="0"/>
          <w:numId w:val="2"/>
        </w:numPr>
        <w:spacing w:after="0"/>
        <w:rPr>
          <w:rFonts w:ascii="Arial" w:hAnsi="Arial" w:cs="Arial"/>
          <w:b/>
          <w:sz w:val="24"/>
          <w:szCs w:val="24"/>
        </w:rPr>
      </w:pPr>
      <w:r w:rsidRPr="00B93D87">
        <w:rPr>
          <w:rFonts w:ascii="Arial" w:hAnsi="Arial" w:cs="Arial"/>
          <w:b/>
          <w:sz w:val="24"/>
          <w:szCs w:val="24"/>
        </w:rPr>
        <w:t>Resignation</w:t>
      </w:r>
    </w:p>
    <w:p w14:paraId="2DBE0E61" w14:textId="77777777" w:rsidR="00993B00" w:rsidRDefault="00993B00" w:rsidP="00993B00">
      <w:pPr>
        <w:spacing w:after="0"/>
        <w:rPr>
          <w:rFonts w:ascii="Arial" w:hAnsi="Arial" w:cs="Arial"/>
          <w:sz w:val="24"/>
          <w:szCs w:val="24"/>
        </w:rPr>
      </w:pPr>
      <w:r>
        <w:rPr>
          <w:rFonts w:ascii="Arial" w:hAnsi="Arial" w:cs="Arial"/>
          <w:sz w:val="24"/>
          <w:szCs w:val="24"/>
        </w:rPr>
        <w:t>The</w:t>
      </w:r>
      <w:r w:rsidR="00485A26">
        <w:rPr>
          <w:rFonts w:ascii="Arial" w:hAnsi="Arial" w:cs="Arial"/>
          <w:sz w:val="24"/>
          <w:szCs w:val="24"/>
        </w:rPr>
        <w:t xml:space="preserve"> Chair</w:t>
      </w:r>
      <w:r>
        <w:rPr>
          <w:rFonts w:ascii="Arial" w:hAnsi="Arial" w:cs="Arial"/>
          <w:sz w:val="24"/>
          <w:szCs w:val="24"/>
        </w:rPr>
        <w:t xml:space="preserve"> informed the group that Shaun Harris, Health Economist, Swansea University</w:t>
      </w:r>
      <w:r w:rsidR="00B93D87">
        <w:rPr>
          <w:rFonts w:ascii="Arial" w:hAnsi="Arial" w:cs="Arial"/>
          <w:sz w:val="24"/>
          <w:szCs w:val="24"/>
        </w:rPr>
        <w:t xml:space="preserve"> has resigned from the group</w:t>
      </w:r>
      <w:r w:rsidR="00485A26">
        <w:rPr>
          <w:rFonts w:ascii="Arial" w:hAnsi="Arial" w:cs="Arial"/>
          <w:sz w:val="24"/>
          <w:szCs w:val="24"/>
        </w:rPr>
        <w:t>.</w:t>
      </w:r>
    </w:p>
    <w:p w14:paraId="6F3A5BA1" w14:textId="77777777" w:rsidR="00993B00" w:rsidRDefault="00993B00" w:rsidP="00993B00">
      <w:pPr>
        <w:spacing w:after="0"/>
        <w:rPr>
          <w:rFonts w:ascii="Arial" w:hAnsi="Arial" w:cs="Arial"/>
          <w:sz w:val="24"/>
          <w:szCs w:val="24"/>
        </w:rPr>
      </w:pPr>
    </w:p>
    <w:p w14:paraId="2CDA18C4" w14:textId="77777777" w:rsidR="00993B00" w:rsidRPr="00B93D87" w:rsidRDefault="00B93D87" w:rsidP="00993B00">
      <w:pPr>
        <w:pStyle w:val="ListParagraph"/>
        <w:numPr>
          <w:ilvl w:val="0"/>
          <w:numId w:val="2"/>
        </w:numPr>
        <w:spacing w:after="0"/>
        <w:rPr>
          <w:rFonts w:ascii="Arial" w:hAnsi="Arial" w:cs="Arial"/>
          <w:b/>
          <w:sz w:val="24"/>
          <w:szCs w:val="24"/>
        </w:rPr>
      </w:pPr>
      <w:r w:rsidRPr="00B93D87">
        <w:rPr>
          <w:rFonts w:ascii="Arial" w:hAnsi="Arial" w:cs="Arial"/>
          <w:b/>
          <w:sz w:val="24"/>
          <w:szCs w:val="24"/>
        </w:rPr>
        <w:t>Welcome</w:t>
      </w:r>
    </w:p>
    <w:p w14:paraId="45F4D29F" w14:textId="44B0057C" w:rsidR="00B93D87" w:rsidRDefault="00B93D87" w:rsidP="00B93D87">
      <w:pPr>
        <w:spacing w:after="0"/>
        <w:rPr>
          <w:rFonts w:ascii="Arial" w:hAnsi="Arial" w:cs="Arial"/>
          <w:sz w:val="24"/>
          <w:szCs w:val="24"/>
        </w:rPr>
      </w:pPr>
      <w:r>
        <w:rPr>
          <w:rFonts w:ascii="Arial" w:hAnsi="Arial" w:cs="Arial"/>
          <w:sz w:val="24"/>
          <w:szCs w:val="24"/>
        </w:rPr>
        <w:t xml:space="preserve">The Chair welcomed </w:t>
      </w:r>
      <w:r w:rsidR="00CB294C">
        <w:rPr>
          <w:rFonts w:ascii="Arial" w:hAnsi="Arial" w:cs="Arial"/>
          <w:sz w:val="24"/>
          <w:szCs w:val="24"/>
        </w:rPr>
        <w:t xml:space="preserve">one </w:t>
      </w:r>
      <w:r>
        <w:rPr>
          <w:rFonts w:ascii="Arial" w:hAnsi="Arial" w:cs="Arial"/>
          <w:sz w:val="24"/>
          <w:szCs w:val="24"/>
        </w:rPr>
        <w:t xml:space="preserve">observer: </w:t>
      </w:r>
      <w:r w:rsidRPr="00B93D87">
        <w:rPr>
          <w:rFonts w:ascii="Arial" w:hAnsi="Arial" w:cs="Arial"/>
          <w:sz w:val="24"/>
          <w:szCs w:val="24"/>
        </w:rPr>
        <w:t>Paul Taylor, Lay Member, AWTTC Scrutiny Panel</w:t>
      </w:r>
      <w:r>
        <w:rPr>
          <w:rFonts w:ascii="Arial" w:hAnsi="Arial" w:cs="Arial"/>
          <w:sz w:val="24"/>
          <w:szCs w:val="24"/>
        </w:rPr>
        <w:t>. Laura Phillips introduced three new group members: Leo Pinto, deputy member for Aneurin Bevan; Lyndsay Davies, deputy for Cardiff and Vale; and Will Hardy, deputy Health Economist. Members were invited to introduce themselves</w:t>
      </w:r>
      <w:r w:rsidR="00485A26">
        <w:rPr>
          <w:rFonts w:ascii="Arial" w:hAnsi="Arial" w:cs="Arial"/>
          <w:sz w:val="24"/>
          <w:szCs w:val="24"/>
        </w:rPr>
        <w:t>.</w:t>
      </w:r>
    </w:p>
    <w:p w14:paraId="5C40F92C" w14:textId="77777777" w:rsidR="00B93D87" w:rsidRDefault="00B93D87" w:rsidP="00B93D87">
      <w:pPr>
        <w:spacing w:after="0"/>
        <w:rPr>
          <w:rFonts w:ascii="Arial" w:hAnsi="Arial" w:cs="Arial"/>
          <w:sz w:val="24"/>
          <w:szCs w:val="24"/>
        </w:rPr>
      </w:pPr>
    </w:p>
    <w:p w14:paraId="43A3FDE7" w14:textId="77777777" w:rsidR="00B93D87" w:rsidRPr="00B93D87" w:rsidRDefault="00B93D87" w:rsidP="00B93D87">
      <w:pPr>
        <w:pStyle w:val="ListParagraph"/>
        <w:numPr>
          <w:ilvl w:val="0"/>
          <w:numId w:val="2"/>
        </w:numPr>
        <w:spacing w:after="0"/>
        <w:rPr>
          <w:rFonts w:ascii="Arial" w:hAnsi="Arial" w:cs="Arial"/>
          <w:b/>
          <w:sz w:val="24"/>
          <w:szCs w:val="24"/>
        </w:rPr>
      </w:pPr>
      <w:r w:rsidRPr="00B93D87">
        <w:rPr>
          <w:rFonts w:ascii="Arial" w:hAnsi="Arial" w:cs="Arial"/>
          <w:b/>
          <w:sz w:val="24"/>
          <w:szCs w:val="24"/>
        </w:rPr>
        <w:t>Declarations of Interests/Confidentiality</w:t>
      </w:r>
    </w:p>
    <w:p w14:paraId="0550567F" w14:textId="77777777" w:rsidR="00B93D87" w:rsidRPr="00B93D87" w:rsidRDefault="00B93D87" w:rsidP="00B93D87">
      <w:pPr>
        <w:rPr>
          <w:rFonts w:ascii="Arial" w:hAnsi="Arial" w:cs="Arial"/>
          <w:b/>
          <w:sz w:val="24"/>
          <w:szCs w:val="24"/>
        </w:rPr>
      </w:pPr>
      <w:r>
        <w:rPr>
          <w:rFonts w:ascii="Arial" w:hAnsi="Arial" w:cs="Arial"/>
          <w:sz w:val="24"/>
          <w:szCs w:val="24"/>
        </w:rPr>
        <w:t xml:space="preserve">The </w:t>
      </w:r>
      <w:r w:rsidRPr="00B93D87">
        <w:rPr>
          <w:rFonts w:ascii="Arial" w:hAnsi="Arial" w:cs="Arial"/>
          <w:sz w:val="24"/>
          <w:szCs w:val="24"/>
        </w:rPr>
        <w:t>Chair reminded members that all OWMAG proceedings are confidential and should not be disclosed outside of the meeting. Members were reminded that declarations of interest and confidentiality statements are signed by each member on an annual basis. The Chair invited any declarations of interest; there were none.</w:t>
      </w:r>
    </w:p>
    <w:p w14:paraId="7612F5DD" w14:textId="77777777" w:rsidR="00993B00" w:rsidRPr="00B93D87" w:rsidRDefault="00B93D87" w:rsidP="00B93D87">
      <w:pPr>
        <w:pStyle w:val="ListParagraph"/>
        <w:numPr>
          <w:ilvl w:val="0"/>
          <w:numId w:val="2"/>
        </w:numPr>
        <w:spacing w:after="0"/>
        <w:rPr>
          <w:rFonts w:ascii="Arial" w:hAnsi="Arial" w:cs="Arial"/>
          <w:b/>
          <w:sz w:val="24"/>
          <w:szCs w:val="24"/>
        </w:rPr>
      </w:pPr>
      <w:r w:rsidRPr="00B93D87">
        <w:rPr>
          <w:rFonts w:ascii="Arial" w:hAnsi="Arial" w:cs="Arial"/>
          <w:b/>
          <w:sz w:val="24"/>
          <w:szCs w:val="24"/>
        </w:rPr>
        <w:t>Assessment 1</w:t>
      </w:r>
    </w:p>
    <w:p w14:paraId="506F142C" w14:textId="77777777" w:rsidR="00B93D87" w:rsidRDefault="00B93D87" w:rsidP="00B93D87">
      <w:pPr>
        <w:spacing w:after="0"/>
        <w:rPr>
          <w:rFonts w:ascii="Arial" w:hAnsi="Arial" w:cs="Arial"/>
          <w:b/>
          <w:sz w:val="24"/>
          <w:szCs w:val="24"/>
        </w:rPr>
      </w:pPr>
    </w:p>
    <w:p w14:paraId="5065C39C" w14:textId="77777777" w:rsidR="00B93D87" w:rsidRDefault="00B93D87" w:rsidP="00B93D87">
      <w:pPr>
        <w:spacing w:after="0"/>
        <w:rPr>
          <w:rFonts w:ascii="Arial" w:hAnsi="Arial" w:cs="Arial"/>
          <w:b/>
          <w:sz w:val="24"/>
          <w:szCs w:val="24"/>
        </w:rPr>
      </w:pPr>
      <w:r>
        <w:rPr>
          <w:rFonts w:ascii="Arial" w:hAnsi="Arial" w:cs="Arial"/>
          <w:b/>
          <w:sz w:val="24"/>
          <w:szCs w:val="24"/>
        </w:rPr>
        <w:t>N</w:t>
      </w:r>
      <w:r w:rsidRPr="00B93D87">
        <w:rPr>
          <w:rFonts w:ascii="Arial" w:hAnsi="Arial" w:cs="Arial"/>
          <w:b/>
          <w:sz w:val="24"/>
          <w:szCs w:val="24"/>
        </w:rPr>
        <w:t>ivolumab monotherapy as a first-line treatment for patients with metastatic</w:t>
      </w:r>
      <w:r w:rsidRPr="00B93D87" w:rsidDel="00BD186C">
        <w:rPr>
          <w:rFonts w:ascii="Arial" w:hAnsi="Arial" w:cs="Arial"/>
          <w:b/>
          <w:sz w:val="24"/>
          <w:szCs w:val="24"/>
        </w:rPr>
        <w:t xml:space="preserve"> </w:t>
      </w:r>
      <w:r w:rsidRPr="00B93D87">
        <w:rPr>
          <w:rFonts w:ascii="Arial" w:hAnsi="Arial" w:cs="Arial"/>
          <w:b/>
          <w:sz w:val="24"/>
          <w:szCs w:val="24"/>
        </w:rPr>
        <w:t>deficient mismatch repair (</w:t>
      </w:r>
      <w:proofErr w:type="spellStart"/>
      <w:r w:rsidRPr="00B93D87">
        <w:rPr>
          <w:rFonts w:ascii="Arial" w:hAnsi="Arial" w:cs="Arial"/>
          <w:b/>
          <w:sz w:val="24"/>
          <w:szCs w:val="24"/>
        </w:rPr>
        <w:t>dMMR</w:t>
      </w:r>
      <w:proofErr w:type="spellEnd"/>
      <w:r w:rsidRPr="00B93D87">
        <w:rPr>
          <w:rFonts w:ascii="Arial" w:hAnsi="Arial" w:cs="Arial"/>
          <w:b/>
          <w:sz w:val="24"/>
          <w:szCs w:val="24"/>
        </w:rPr>
        <w:t>) / high microsatellite instability (MSI-H) oesophageal and gastric cancer</w:t>
      </w:r>
    </w:p>
    <w:p w14:paraId="6B0E1987" w14:textId="77777777" w:rsidR="00B93D87" w:rsidRDefault="00B93D87" w:rsidP="00B93D87">
      <w:pPr>
        <w:spacing w:after="0"/>
        <w:rPr>
          <w:rFonts w:ascii="Arial" w:hAnsi="Arial" w:cs="Arial"/>
          <w:sz w:val="24"/>
          <w:szCs w:val="24"/>
        </w:rPr>
      </w:pPr>
    </w:p>
    <w:p w14:paraId="16F6326D" w14:textId="77777777" w:rsidR="00BF1957" w:rsidRDefault="00B93D87" w:rsidP="00B93D87">
      <w:pPr>
        <w:spacing w:after="0"/>
        <w:rPr>
          <w:rFonts w:ascii="Arial" w:hAnsi="Arial" w:cs="Arial"/>
          <w:sz w:val="24"/>
          <w:szCs w:val="24"/>
        </w:rPr>
      </w:pPr>
      <w:r>
        <w:rPr>
          <w:rFonts w:ascii="Arial" w:hAnsi="Arial" w:cs="Arial"/>
          <w:sz w:val="24"/>
          <w:szCs w:val="24"/>
        </w:rPr>
        <w:t xml:space="preserve">Rosie Spears </w:t>
      </w:r>
      <w:r w:rsidR="00BF1957">
        <w:rPr>
          <w:rFonts w:ascii="Arial" w:hAnsi="Arial" w:cs="Arial"/>
          <w:sz w:val="24"/>
          <w:szCs w:val="24"/>
        </w:rPr>
        <w:t>presented an overview of the key aspects of the nivolumab evidence status report (ESR).</w:t>
      </w:r>
    </w:p>
    <w:p w14:paraId="7DF9461A" w14:textId="77777777" w:rsidR="00B93D87" w:rsidRDefault="00B93D87" w:rsidP="00B93D87">
      <w:pPr>
        <w:spacing w:after="0"/>
        <w:rPr>
          <w:rFonts w:ascii="Arial" w:hAnsi="Arial" w:cs="Arial"/>
          <w:sz w:val="24"/>
          <w:szCs w:val="24"/>
        </w:rPr>
      </w:pPr>
    </w:p>
    <w:p w14:paraId="5F0350B9" w14:textId="4275FEFB" w:rsidR="00FA0E03" w:rsidRPr="00FA0E03" w:rsidRDefault="00BF1957" w:rsidP="00FA0E03">
      <w:pPr>
        <w:spacing w:after="0"/>
        <w:rPr>
          <w:rFonts w:ascii="Arial" w:hAnsi="Arial" w:cs="Arial"/>
          <w:sz w:val="24"/>
          <w:szCs w:val="24"/>
        </w:rPr>
      </w:pPr>
      <w:r>
        <w:rPr>
          <w:rFonts w:ascii="Arial" w:hAnsi="Arial" w:cs="Arial"/>
          <w:sz w:val="24"/>
          <w:szCs w:val="24"/>
        </w:rPr>
        <w:t>The Chair introduced the clinical experts, Dr Betsan Thomas and Laura B</w:t>
      </w:r>
      <w:r w:rsidR="00FA0E03">
        <w:rPr>
          <w:rFonts w:ascii="Arial" w:hAnsi="Arial" w:cs="Arial"/>
          <w:sz w:val="24"/>
          <w:szCs w:val="24"/>
        </w:rPr>
        <w:t>a</w:t>
      </w:r>
      <w:r w:rsidR="00485A26">
        <w:rPr>
          <w:rFonts w:ascii="Arial" w:hAnsi="Arial" w:cs="Arial"/>
          <w:sz w:val="24"/>
          <w:szCs w:val="24"/>
        </w:rPr>
        <w:t>s</w:t>
      </w:r>
      <w:r w:rsidR="00FA0E03">
        <w:rPr>
          <w:rFonts w:ascii="Arial" w:hAnsi="Arial" w:cs="Arial"/>
          <w:sz w:val="24"/>
          <w:szCs w:val="24"/>
        </w:rPr>
        <w:t>ini-Ga</w:t>
      </w:r>
      <w:r w:rsidR="00485A26">
        <w:rPr>
          <w:rFonts w:ascii="Arial" w:hAnsi="Arial" w:cs="Arial"/>
          <w:sz w:val="24"/>
          <w:szCs w:val="24"/>
        </w:rPr>
        <w:t>z</w:t>
      </w:r>
      <w:r w:rsidR="00FA0E03">
        <w:rPr>
          <w:rFonts w:ascii="Arial" w:hAnsi="Arial" w:cs="Arial"/>
          <w:sz w:val="24"/>
          <w:szCs w:val="24"/>
        </w:rPr>
        <w:t xml:space="preserve">zi from Velindre Cancer Centre. </w:t>
      </w:r>
      <w:r w:rsidR="00FA0E03" w:rsidRPr="00FA0E03">
        <w:rPr>
          <w:rFonts w:ascii="Arial" w:hAnsi="Arial" w:cs="Arial"/>
          <w:sz w:val="24"/>
          <w:szCs w:val="24"/>
        </w:rPr>
        <w:t xml:space="preserve">The Chair described the role of the clinical expert as an invited observer of the OWMAG meeting to answer questions and input into discussions to enable members to gain a better understanding of the clinical context. </w:t>
      </w:r>
      <w:r w:rsidR="00FA0E03" w:rsidRPr="00FA0E03">
        <w:rPr>
          <w:rFonts w:ascii="Arial" w:hAnsi="Arial" w:cs="Arial"/>
          <w:sz w:val="24"/>
          <w:szCs w:val="24"/>
        </w:rPr>
        <w:lastRenderedPageBreak/>
        <w:t>The Chair highlighted that clinical experts were nominated by their specialist group or network and should not express personal opinion or promote the use of a medicine. The Chair invited any declarations of interest</w:t>
      </w:r>
      <w:r w:rsidR="00FA0E03">
        <w:rPr>
          <w:rFonts w:ascii="Arial" w:hAnsi="Arial" w:cs="Arial"/>
          <w:sz w:val="24"/>
          <w:szCs w:val="24"/>
        </w:rPr>
        <w:t xml:space="preserve"> from the clinical experts</w:t>
      </w:r>
      <w:r w:rsidR="00FA0E03" w:rsidRPr="00FA0E03">
        <w:rPr>
          <w:rFonts w:ascii="Arial" w:hAnsi="Arial" w:cs="Arial"/>
          <w:sz w:val="24"/>
          <w:szCs w:val="24"/>
        </w:rPr>
        <w:t>; there were none.</w:t>
      </w:r>
    </w:p>
    <w:p w14:paraId="1D3CBE06" w14:textId="77777777" w:rsidR="00BF1957" w:rsidRDefault="00BF1957" w:rsidP="00B93D87">
      <w:pPr>
        <w:spacing w:after="0"/>
        <w:rPr>
          <w:rFonts w:ascii="Arial" w:hAnsi="Arial" w:cs="Arial"/>
          <w:sz w:val="24"/>
          <w:szCs w:val="24"/>
        </w:rPr>
      </w:pPr>
    </w:p>
    <w:p w14:paraId="3E52A679" w14:textId="1F59E405" w:rsidR="00FA0E03" w:rsidRDefault="00FA0E03" w:rsidP="00B93D87">
      <w:pPr>
        <w:spacing w:after="0"/>
        <w:rPr>
          <w:rFonts w:ascii="Arial" w:hAnsi="Arial" w:cs="Arial"/>
          <w:sz w:val="24"/>
          <w:szCs w:val="24"/>
        </w:rPr>
      </w:pPr>
      <w:r>
        <w:rPr>
          <w:rFonts w:ascii="Arial" w:hAnsi="Arial" w:cs="Arial"/>
          <w:sz w:val="24"/>
          <w:szCs w:val="24"/>
        </w:rPr>
        <w:t>The Chair introduced the patient organisation representative Helen West from Guts UK. The Chair described the role of the patient organisation representative to attend meetings and observe proceedings, answer questions and input into discussion to give a better understanding from a patient and carer perspective.</w:t>
      </w:r>
      <w:r w:rsidRPr="00FA0E03">
        <w:rPr>
          <w:rFonts w:ascii="Arial" w:hAnsi="Arial" w:cs="Arial"/>
          <w:sz w:val="24"/>
          <w:szCs w:val="24"/>
        </w:rPr>
        <w:t xml:space="preserve"> The Chair invited any declarations of interest</w:t>
      </w:r>
      <w:r>
        <w:rPr>
          <w:rFonts w:ascii="Arial" w:hAnsi="Arial" w:cs="Arial"/>
          <w:sz w:val="24"/>
          <w:szCs w:val="24"/>
        </w:rPr>
        <w:t xml:space="preserve"> from the patient organisation representative</w:t>
      </w:r>
      <w:r w:rsidRPr="00FA0E03">
        <w:rPr>
          <w:rFonts w:ascii="Arial" w:hAnsi="Arial" w:cs="Arial"/>
          <w:sz w:val="24"/>
          <w:szCs w:val="24"/>
        </w:rPr>
        <w:t>; there were none.</w:t>
      </w:r>
    </w:p>
    <w:p w14:paraId="03C955F0" w14:textId="77777777" w:rsidR="005C0CD2" w:rsidRDefault="005C0CD2" w:rsidP="00B93D87">
      <w:pPr>
        <w:spacing w:after="0"/>
        <w:rPr>
          <w:rFonts w:ascii="Arial" w:hAnsi="Arial" w:cs="Arial"/>
          <w:sz w:val="24"/>
          <w:szCs w:val="24"/>
        </w:rPr>
      </w:pPr>
    </w:p>
    <w:p w14:paraId="5DF293D4" w14:textId="77777777" w:rsidR="005C0CD2" w:rsidRDefault="005C0CD2" w:rsidP="00B93D87">
      <w:pPr>
        <w:spacing w:after="0"/>
        <w:rPr>
          <w:rFonts w:ascii="Arial" w:hAnsi="Arial" w:cs="Arial"/>
          <w:sz w:val="24"/>
          <w:szCs w:val="24"/>
        </w:rPr>
      </w:pPr>
      <w:r>
        <w:rPr>
          <w:rFonts w:ascii="Arial" w:hAnsi="Arial" w:cs="Arial"/>
          <w:sz w:val="24"/>
          <w:szCs w:val="24"/>
        </w:rPr>
        <w:t xml:space="preserve">The Chair invited the patient organisation representative to give an overview </w:t>
      </w:r>
      <w:r w:rsidR="0047632D">
        <w:rPr>
          <w:rFonts w:ascii="Arial" w:hAnsi="Arial" w:cs="Arial"/>
          <w:sz w:val="24"/>
          <w:szCs w:val="24"/>
        </w:rPr>
        <w:t xml:space="preserve">of the patient and carer perspective. Helen West explained that there are very few treatment options for these patients and they are generally keen to try any treatment that could give additional weeks or months of life. Patients and carers are both concerned about the impact and the severity of treatment [adverse effects]. They recognise nivolumab as not having such a powerful impact as other treatment options and patients can continue day-to-day activities. </w:t>
      </w:r>
      <w:r w:rsidR="00FD0032">
        <w:rPr>
          <w:rFonts w:ascii="Arial" w:hAnsi="Arial" w:cs="Arial"/>
          <w:sz w:val="24"/>
          <w:szCs w:val="24"/>
        </w:rPr>
        <w:t>The importance of treatment options for patients was re-iterated as the most important aspect due to lack of options for oesophageal cancer.</w:t>
      </w:r>
    </w:p>
    <w:p w14:paraId="3E1E1C55" w14:textId="77777777" w:rsidR="00FD0032" w:rsidRDefault="00FD0032" w:rsidP="00B93D87">
      <w:pPr>
        <w:spacing w:after="0"/>
        <w:rPr>
          <w:rFonts w:ascii="Arial" w:hAnsi="Arial" w:cs="Arial"/>
          <w:sz w:val="24"/>
          <w:szCs w:val="24"/>
        </w:rPr>
      </w:pPr>
    </w:p>
    <w:p w14:paraId="2431CD6F" w14:textId="77777777" w:rsidR="00FD0032" w:rsidRDefault="00FD0032" w:rsidP="00B93D87">
      <w:pPr>
        <w:spacing w:after="0"/>
        <w:rPr>
          <w:rFonts w:ascii="Arial" w:hAnsi="Arial" w:cs="Arial"/>
          <w:sz w:val="24"/>
          <w:szCs w:val="24"/>
        </w:rPr>
      </w:pPr>
      <w:r>
        <w:rPr>
          <w:rFonts w:ascii="Arial" w:hAnsi="Arial" w:cs="Arial"/>
          <w:sz w:val="24"/>
          <w:szCs w:val="24"/>
        </w:rPr>
        <w:t xml:space="preserve">The Chair invited the clinical experts to provide more information on the particular patient group under consideration. Dr Thomas explained that not many gastric or oesophageal cancers are MSI-H or </w:t>
      </w:r>
      <w:r w:rsidR="00D43353">
        <w:rPr>
          <w:rFonts w:ascii="Arial" w:hAnsi="Arial" w:cs="Arial"/>
          <w:sz w:val="24"/>
          <w:szCs w:val="24"/>
        </w:rPr>
        <w:t xml:space="preserve">mismatch repair </w:t>
      </w:r>
      <w:r>
        <w:rPr>
          <w:rFonts w:ascii="Arial" w:hAnsi="Arial" w:cs="Arial"/>
          <w:sz w:val="24"/>
          <w:szCs w:val="24"/>
        </w:rPr>
        <w:t>deficient</w:t>
      </w:r>
      <w:r w:rsidR="00D43353">
        <w:rPr>
          <w:rFonts w:ascii="Arial" w:hAnsi="Arial" w:cs="Arial"/>
          <w:sz w:val="24"/>
          <w:szCs w:val="24"/>
        </w:rPr>
        <w:t xml:space="preserve"> (</w:t>
      </w:r>
      <w:proofErr w:type="spellStart"/>
      <w:r>
        <w:rPr>
          <w:rFonts w:ascii="Arial" w:hAnsi="Arial" w:cs="Arial"/>
          <w:sz w:val="24"/>
          <w:szCs w:val="24"/>
        </w:rPr>
        <w:t>dMMR</w:t>
      </w:r>
      <w:proofErr w:type="spellEnd"/>
      <w:r>
        <w:rPr>
          <w:rFonts w:ascii="Arial" w:hAnsi="Arial" w:cs="Arial"/>
          <w:sz w:val="24"/>
          <w:szCs w:val="24"/>
        </w:rPr>
        <w:t>)</w:t>
      </w:r>
      <w:r w:rsidR="00D43353">
        <w:rPr>
          <w:rFonts w:ascii="Arial" w:hAnsi="Arial" w:cs="Arial"/>
          <w:sz w:val="24"/>
          <w:szCs w:val="24"/>
        </w:rPr>
        <w:t>;</w:t>
      </w:r>
      <w:r>
        <w:rPr>
          <w:rFonts w:ascii="Arial" w:hAnsi="Arial" w:cs="Arial"/>
          <w:sz w:val="24"/>
          <w:szCs w:val="24"/>
        </w:rPr>
        <w:t xml:space="preserve"> due to the small numbers it is unlikely that trials will be forthcoming for this subgroup of patients. However, molecular characteristics are similar to those </w:t>
      </w:r>
      <w:r w:rsidR="00D43353">
        <w:rPr>
          <w:rFonts w:ascii="Arial" w:hAnsi="Arial" w:cs="Arial"/>
          <w:sz w:val="24"/>
          <w:szCs w:val="24"/>
        </w:rPr>
        <w:t xml:space="preserve">in other tumour sites such as endometrial and colorectal cancers and so experience with immunotherapy on these cancers may be </w:t>
      </w:r>
      <w:r w:rsidR="00451D9B">
        <w:rPr>
          <w:rFonts w:ascii="Arial" w:hAnsi="Arial" w:cs="Arial"/>
          <w:sz w:val="24"/>
          <w:szCs w:val="24"/>
        </w:rPr>
        <w:t>considered</w:t>
      </w:r>
      <w:r w:rsidR="00D43353">
        <w:rPr>
          <w:rFonts w:ascii="Arial" w:hAnsi="Arial" w:cs="Arial"/>
          <w:sz w:val="24"/>
          <w:szCs w:val="24"/>
        </w:rPr>
        <w:t>.</w:t>
      </w:r>
      <w:r w:rsidR="00451D9B">
        <w:rPr>
          <w:rFonts w:ascii="Arial" w:hAnsi="Arial" w:cs="Arial"/>
          <w:sz w:val="24"/>
          <w:szCs w:val="24"/>
        </w:rPr>
        <w:t xml:space="preserve"> Dr Thomas explained that nivolumab monotherapy had been made available for these </w:t>
      </w:r>
      <w:r w:rsidR="00CB47EC">
        <w:rPr>
          <w:rFonts w:ascii="Arial" w:hAnsi="Arial" w:cs="Arial"/>
          <w:sz w:val="24"/>
          <w:szCs w:val="24"/>
        </w:rPr>
        <w:t>patients</w:t>
      </w:r>
      <w:r w:rsidR="00451D9B">
        <w:rPr>
          <w:rFonts w:ascii="Arial" w:hAnsi="Arial" w:cs="Arial"/>
          <w:sz w:val="24"/>
          <w:szCs w:val="24"/>
        </w:rPr>
        <w:t xml:space="preserve"> </w:t>
      </w:r>
      <w:r w:rsidR="00CB47EC">
        <w:rPr>
          <w:rFonts w:ascii="Arial" w:hAnsi="Arial" w:cs="Arial"/>
          <w:sz w:val="24"/>
          <w:szCs w:val="24"/>
        </w:rPr>
        <w:t>during</w:t>
      </w:r>
      <w:r w:rsidR="00451D9B">
        <w:rPr>
          <w:rFonts w:ascii="Arial" w:hAnsi="Arial" w:cs="Arial"/>
          <w:sz w:val="24"/>
          <w:szCs w:val="24"/>
        </w:rPr>
        <w:t xml:space="preserve"> the COVID-19 pandemic </w:t>
      </w:r>
      <w:r w:rsidR="00CB47EC">
        <w:rPr>
          <w:rFonts w:ascii="Arial" w:hAnsi="Arial" w:cs="Arial"/>
          <w:sz w:val="24"/>
          <w:szCs w:val="24"/>
        </w:rPr>
        <w:t xml:space="preserve">however the guidelines are now withdrawn. Ideally clinicians would like to be able to prescribe immunotherapy as monotherapy for all </w:t>
      </w:r>
      <w:proofErr w:type="spellStart"/>
      <w:r w:rsidR="00CB47EC">
        <w:rPr>
          <w:rFonts w:ascii="Arial" w:hAnsi="Arial" w:cs="Arial"/>
          <w:sz w:val="24"/>
          <w:szCs w:val="24"/>
        </w:rPr>
        <w:t>dMMR</w:t>
      </w:r>
      <w:proofErr w:type="spellEnd"/>
      <w:r w:rsidR="00CB47EC">
        <w:rPr>
          <w:rFonts w:ascii="Arial" w:hAnsi="Arial" w:cs="Arial"/>
          <w:sz w:val="24"/>
          <w:szCs w:val="24"/>
        </w:rPr>
        <w:t>/MSI</w:t>
      </w:r>
      <w:r w:rsidR="00CB47EC">
        <w:rPr>
          <w:rFonts w:ascii="Arial" w:hAnsi="Arial" w:cs="Arial"/>
          <w:sz w:val="24"/>
          <w:szCs w:val="24"/>
        </w:rPr>
        <w:noBreakHyphen/>
        <w:t>H patients. Immunotherapy in combination with chemotherapy is available for patients with a PD-L1 combined positive score (CPS) of ≥ 5 therefore this request has been restricted to patients with a CPS of &lt; 5. Dr Thomas shared her experience with the group, she has 3 patients currently receiving nivolumab monotherapy, two of whom are in radiological remission and have been on therapy for about 12 months. She explained that this is unheard of in this particular cancer group.</w:t>
      </w:r>
    </w:p>
    <w:p w14:paraId="25A2EC06" w14:textId="77777777" w:rsidR="00CB47EC" w:rsidRDefault="00CB47EC" w:rsidP="00B93D87">
      <w:pPr>
        <w:spacing w:after="0"/>
        <w:rPr>
          <w:rFonts w:ascii="Arial" w:hAnsi="Arial" w:cs="Arial"/>
          <w:sz w:val="24"/>
          <w:szCs w:val="24"/>
        </w:rPr>
      </w:pPr>
    </w:p>
    <w:p w14:paraId="76456DB4" w14:textId="1E8E6365" w:rsidR="00CB47EC" w:rsidRDefault="00CB47EC" w:rsidP="00B93D87">
      <w:pPr>
        <w:spacing w:after="0"/>
        <w:rPr>
          <w:rFonts w:ascii="Arial" w:hAnsi="Arial" w:cs="Arial"/>
          <w:sz w:val="24"/>
          <w:szCs w:val="24"/>
        </w:rPr>
      </w:pPr>
      <w:r>
        <w:rPr>
          <w:rFonts w:ascii="Arial" w:hAnsi="Arial" w:cs="Arial"/>
          <w:sz w:val="24"/>
          <w:szCs w:val="24"/>
        </w:rPr>
        <w:t>The Chair asked the clinical expert about the differences between nivolumab and pembrolizumab. Dr Thomas explained that she was not aware of any significant differences, nivolumab was chosen as there is more experience of using this medicine in gastric cancers. There are differences in the intervals between cycles with pembrolizumab every 3 or 6 weeks and nivolumab every 2 or 4 so there are scheduling advantages to both. The Chair question</w:t>
      </w:r>
      <w:r w:rsidR="00E31F9E">
        <w:rPr>
          <w:rFonts w:ascii="Arial" w:hAnsi="Arial" w:cs="Arial"/>
          <w:sz w:val="24"/>
          <w:szCs w:val="24"/>
        </w:rPr>
        <w:t>ed</w:t>
      </w:r>
      <w:r>
        <w:rPr>
          <w:rFonts w:ascii="Arial" w:hAnsi="Arial" w:cs="Arial"/>
          <w:sz w:val="24"/>
          <w:szCs w:val="24"/>
        </w:rPr>
        <w:t xml:space="preserve"> the duration of treatment for </w:t>
      </w:r>
      <w:r w:rsidR="000830AE">
        <w:rPr>
          <w:rFonts w:ascii="Arial" w:hAnsi="Arial" w:cs="Arial"/>
          <w:sz w:val="24"/>
          <w:szCs w:val="24"/>
        </w:rPr>
        <w:lastRenderedPageBreak/>
        <w:t>patients</w:t>
      </w:r>
      <w:r>
        <w:rPr>
          <w:rFonts w:ascii="Arial" w:hAnsi="Arial" w:cs="Arial"/>
          <w:sz w:val="24"/>
          <w:szCs w:val="24"/>
        </w:rPr>
        <w:t xml:space="preserve"> who are in remission. D</w:t>
      </w:r>
      <w:r w:rsidR="000830AE">
        <w:rPr>
          <w:rFonts w:ascii="Arial" w:hAnsi="Arial" w:cs="Arial"/>
          <w:sz w:val="24"/>
          <w:szCs w:val="24"/>
        </w:rPr>
        <w:t>r</w:t>
      </w:r>
      <w:r>
        <w:rPr>
          <w:rFonts w:ascii="Arial" w:hAnsi="Arial" w:cs="Arial"/>
          <w:sz w:val="24"/>
          <w:szCs w:val="24"/>
        </w:rPr>
        <w:t xml:space="preserve"> Thomas explained that </w:t>
      </w:r>
      <w:r w:rsidR="000830AE">
        <w:rPr>
          <w:rFonts w:ascii="Arial" w:hAnsi="Arial" w:cs="Arial"/>
          <w:sz w:val="24"/>
          <w:szCs w:val="24"/>
        </w:rPr>
        <w:t>patients</w:t>
      </w:r>
      <w:r>
        <w:rPr>
          <w:rFonts w:ascii="Arial" w:hAnsi="Arial" w:cs="Arial"/>
          <w:sz w:val="24"/>
          <w:szCs w:val="24"/>
        </w:rPr>
        <w:t xml:space="preserve"> would be expected to remain on treatment for up to 2 years</w:t>
      </w:r>
      <w:r w:rsidR="00483458">
        <w:rPr>
          <w:rFonts w:ascii="Arial" w:hAnsi="Arial" w:cs="Arial"/>
          <w:sz w:val="24"/>
          <w:szCs w:val="24"/>
        </w:rPr>
        <w:t xml:space="preserve"> unless they develop side effects</w:t>
      </w:r>
      <w:r w:rsidR="00B15310">
        <w:rPr>
          <w:rFonts w:ascii="Arial" w:hAnsi="Arial" w:cs="Arial"/>
          <w:sz w:val="24"/>
          <w:szCs w:val="24"/>
        </w:rPr>
        <w:t>.</w:t>
      </w:r>
    </w:p>
    <w:p w14:paraId="608E9630" w14:textId="77777777" w:rsidR="00B15310" w:rsidRDefault="00B15310" w:rsidP="00B93D87">
      <w:pPr>
        <w:spacing w:after="0"/>
        <w:rPr>
          <w:rFonts w:ascii="Arial" w:hAnsi="Arial" w:cs="Arial"/>
          <w:sz w:val="24"/>
          <w:szCs w:val="24"/>
        </w:rPr>
      </w:pPr>
    </w:p>
    <w:p w14:paraId="59249CC2" w14:textId="5787DA21" w:rsidR="00B15310" w:rsidRDefault="00B15310" w:rsidP="00B93D87">
      <w:pPr>
        <w:spacing w:after="0"/>
        <w:rPr>
          <w:rFonts w:ascii="Arial" w:hAnsi="Arial" w:cs="Arial"/>
          <w:sz w:val="24"/>
          <w:szCs w:val="24"/>
        </w:rPr>
      </w:pPr>
      <w:r>
        <w:rPr>
          <w:rFonts w:ascii="Arial" w:hAnsi="Arial" w:cs="Arial"/>
          <w:sz w:val="24"/>
          <w:szCs w:val="24"/>
        </w:rPr>
        <w:t xml:space="preserve">The use of immunotherapy in combination with chemotherapy in patients with a CPS ≥ 5 was questioned, would monotherapy be more appropriate? Dr Thomas explained that if chemotherapy is poorly tolerated then dose reduction and stopping early is an option but if there was complete contraindication to chemotherapy for a patient then immunotherapy monotherapy would be </w:t>
      </w:r>
      <w:r w:rsidR="00077808">
        <w:rPr>
          <w:rFonts w:ascii="Arial" w:hAnsi="Arial" w:cs="Arial"/>
          <w:sz w:val="24"/>
          <w:szCs w:val="24"/>
        </w:rPr>
        <w:t xml:space="preserve">considered in </w:t>
      </w:r>
      <w:r w:rsidR="009C0BC2">
        <w:rPr>
          <w:rFonts w:ascii="Arial" w:hAnsi="Arial" w:cs="Arial"/>
          <w:sz w:val="24"/>
          <w:szCs w:val="24"/>
        </w:rPr>
        <w:t>patients</w:t>
      </w:r>
      <w:r w:rsidR="00077808">
        <w:rPr>
          <w:rFonts w:ascii="Arial" w:hAnsi="Arial" w:cs="Arial"/>
          <w:sz w:val="24"/>
          <w:szCs w:val="24"/>
        </w:rPr>
        <w:t xml:space="preserve"> with CPS </w:t>
      </w:r>
      <w:r w:rsidR="009C0BC2">
        <w:rPr>
          <w:rFonts w:ascii="Arial" w:hAnsi="Arial" w:cs="Arial"/>
          <w:sz w:val="24"/>
          <w:szCs w:val="24"/>
        </w:rPr>
        <w:t>≥ 5.</w:t>
      </w:r>
      <w:r w:rsidR="00DD5757">
        <w:rPr>
          <w:rFonts w:ascii="Arial" w:hAnsi="Arial" w:cs="Arial"/>
          <w:sz w:val="24"/>
          <w:szCs w:val="24"/>
        </w:rPr>
        <w:t xml:space="preserve"> The group qu</w:t>
      </w:r>
      <w:r w:rsidR="00997862">
        <w:rPr>
          <w:rFonts w:ascii="Arial" w:hAnsi="Arial" w:cs="Arial"/>
          <w:sz w:val="24"/>
          <w:szCs w:val="24"/>
        </w:rPr>
        <w:t xml:space="preserve">eried the overall survival estimates presented in the KEYNOTE 062 study for the subgroup of MSI-H patients. Measured ORR, PFS, and OS were better in the pembrolizumab plus chemotherapy group whilst the estimated OS at 12 and 24 months favoured the pembrolizumab monotherapy arm. </w:t>
      </w:r>
      <w:r w:rsidR="00E31F9E">
        <w:rPr>
          <w:rFonts w:ascii="Arial" w:hAnsi="Arial" w:cs="Arial"/>
          <w:sz w:val="24"/>
          <w:szCs w:val="24"/>
        </w:rPr>
        <w:t>The</w:t>
      </w:r>
      <w:r w:rsidR="00997862">
        <w:rPr>
          <w:rFonts w:ascii="Arial" w:hAnsi="Arial" w:cs="Arial"/>
          <w:sz w:val="24"/>
          <w:szCs w:val="24"/>
        </w:rPr>
        <w:t xml:space="preserve"> lead suggested that this is likely due to the low patient numbers and wide confidence intervals.</w:t>
      </w:r>
    </w:p>
    <w:p w14:paraId="6C9E98D6" w14:textId="77777777" w:rsidR="00C749FD" w:rsidRDefault="00C749FD" w:rsidP="00B93D87">
      <w:pPr>
        <w:spacing w:after="0"/>
        <w:rPr>
          <w:rFonts w:ascii="Arial" w:hAnsi="Arial" w:cs="Arial"/>
          <w:sz w:val="24"/>
          <w:szCs w:val="24"/>
        </w:rPr>
      </w:pPr>
    </w:p>
    <w:p w14:paraId="1B5A4C32" w14:textId="11C805EC" w:rsidR="00C749FD" w:rsidRDefault="00C749FD" w:rsidP="00B93D87">
      <w:pPr>
        <w:spacing w:after="0"/>
        <w:rPr>
          <w:rFonts w:ascii="Arial" w:hAnsi="Arial" w:cs="Arial"/>
          <w:sz w:val="24"/>
          <w:szCs w:val="24"/>
        </w:rPr>
      </w:pPr>
      <w:r>
        <w:rPr>
          <w:rFonts w:ascii="Arial" w:hAnsi="Arial" w:cs="Arial"/>
          <w:sz w:val="24"/>
          <w:szCs w:val="24"/>
        </w:rPr>
        <w:t xml:space="preserve">The question of availability of timely genetic testing was raised. Dr Thomas informed the group that test results from the Cardiff testing centre were usually returned within 3 weeks which is acceptable for these patients as results are received before patients would have commended therapy. In her experience genetic testing has not led to any significant delays in treatment. Gail </w:t>
      </w:r>
      <w:r w:rsidR="002172B7">
        <w:rPr>
          <w:rFonts w:ascii="Arial" w:hAnsi="Arial" w:cs="Arial"/>
          <w:sz w:val="24"/>
          <w:szCs w:val="24"/>
        </w:rPr>
        <w:t xml:space="preserve">Woodland </w:t>
      </w:r>
      <w:r>
        <w:rPr>
          <w:rFonts w:ascii="Arial" w:hAnsi="Arial" w:cs="Arial"/>
          <w:sz w:val="24"/>
          <w:szCs w:val="24"/>
        </w:rPr>
        <w:t xml:space="preserve">highlighted that there is a mixed picture with respect to testing across Wales, </w:t>
      </w:r>
      <w:r w:rsidR="00E31F9E">
        <w:rPr>
          <w:rFonts w:ascii="Arial" w:hAnsi="Arial" w:cs="Arial"/>
          <w:sz w:val="24"/>
          <w:szCs w:val="24"/>
        </w:rPr>
        <w:t xml:space="preserve">therefore </w:t>
      </w:r>
      <w:r>
        <w:rPr>
          <w:rFonts w:ascii="Arial" w:hAnsi="Arial" w:cs="Arial"/>
          <w:sz w:val="24"/>
          <w:szCs w:val="24"/>
        </w:rPr>
        <w:t xml:space="preserve">there may be differences in testing and turnaround </w:t>
      </w:r>
      <w:r w:rsidR="002172B7">
        <w:rPr>
          <w:rFonts w:ascii="Arial" w:hAnsi="Arial" w:cs="Arial"/>
          <w:sz w:val="24"/>
          <w:szCs w:val="24"/>
        </w:rPr>
        <w:t>time between health boards</w:t>
      </w:r>
      <w:r>
        <w:rPr>
          <w:rFonts w:ascii="Arial" w:hAnsi="Arial" w:cs="Arial"/>
          <w:sz w:val="24"/>
          <w:szCs w:val="24"/>
        </w:rPr>
        <w:t xml:space="preserve"> may </w:t>
      </w:r>
      <w:r w:rsidR="002172B7">
        <w:rPr>
          <w:rFonts w:ascii="Arial" w:hAnsi="Arial" w:cs="Arial"/>
          <w:sz w:val="24"/>
          <w:szCs w:val="24"/>
        </w:rPr>
        <w:t>vary. The group also asked for clarity on the different PD-L1 tests available, Gail Woodland explained the difference between the tumour positive score and the CPS, the latter reserved for squamous cell carcinoma in oesophageal cancers.</w:t>
      </w:r>
    </w:p>
    <w:p w14:paraId="7229D6C7" w14:textId="77777777" w:rsidR="002172B7" w:rsidRDefault="002172B7" w:rsidP="00B93D87">
      <w:pPr>
        <w:spacing w:after="0"/>
        <w:rPr>
          <w:rFonts w:ascii="Arial" w:hAnsi="Arial" w:cs="Arial"/>
          <w:sz w:val="24"/>
          <w:szCs w:val="24"/>
        </w:rPr>
      </w:pPr>
    </w:p>
    <w:p w14:paraId="4A218E79" w14:textId="77777777" w:rsidR="00C749FD" w:rsidRDefault="00C749FD" w:rsidP="00B93D87">
      <w:pPr>
        <w:spacing w:after="0"/>
        <w:rPr>
          <w:rFonts w:ascii="Arial" w:hAnsi="Arial" w:cs="Arial"/>
          <w:sz w:val="24"/>
          <w:szCs w:val="24"/>
        </w:rPr>
      </w:pPr>
      <w:r>
        <w:rPr>
          <w:rFonts w:ascii="Arial" w:hAnsi="Arial" w:cs="Arial"/>
          <w:sz w:val="24"/>
          <w:szCs w:val="24"/>
        </w:rPr>
        <w:t>The group requested confirmation on the stopping criteria for patients. Dr Thomas confirmed that stopping after 2 years of treatment is reasonable and standard in line with other more generic immunotherapy trial data</w:t>
      </w:r>
      <w:r w:rsidR="002172B7">
        <w:rPr>
          <w:rFonts w:ascii="Arial" w:hAnsi="Arial" w:cs="Arial"/>
          <w:sz w:val="24"/>
          <w:szCs w:val="24"/>
        </w:rPr>
        <w:t>.</w:t>
      </w:r>
    </w:p>
    <w:p w14:paraId="04638D4E" w14:textId="77777777" w:rsidR="002172B7" w:rsidRDefault="002172B7" w:rsidP="00B93D87">
      <w:pPr>
        <w:spacing w:after="0"/>
        <w:rPr>
          <w:rFonts w:ascii="Arial" w:hAnsi="Arial" w:cs="Arial"/>
          <w:sz w:val="24"/>
          <w:szCs w:val="24"/>
        </w:rPr>
      </w:pPr>
    </w:p>
    <w:p w14:paraId="7A30988A" w14:textId="4197F1B8" w:rsidR="002172B7" w:rsidRDefault="002172B7" w:rsidP="00B93D87">
      <w:pPr>
        <w:spacing w:after="0"/>
        <w:rPr>
          <w:rFonts w:ascii="Arial" w:hAnsi="Arial" w:cs="Arial"/>
          <w:sz w:val="24"/>
          <w:szCs w:val="24"/>
        </w:rPr>
      </w:pPr>
      <w:r>
        <w:rPr>
          <w:rFonts w:ascii="Arial" w:hAnsi="Arial" w:cs="Arial"/>
          <w:sz w:val="24"/>
          <w:szCs w:val="24"/>
        </w:rPr>
        <w:t xml:space="preserve">There was discussion around the mechanism of action of anti-PD-1 therapies in patients with a PD-L1 CPS &lt; 5. Dr Thomas explained that in the absence of </w:t>
      </w:r>
      <w:proofErr w:type="spellStart"/>
      <w:r>
        <w:rPr>
          <w:rFonts w:ascii="Arial" w:hAnsi="Arial" w:cs="Arial"/>
          <w:sz w:val="24"/>
          <w:szCs w:val="24"/>
        </w:rPr>
        <w:t>dMMR</w:t>
      </w:r>
      <w:proofErr w:type="spellEnd"/>
      <w:r>
        <w:rPr>
          <w:rFonts w:ascii="Arial" w:hAnsi="Arial" w:cs="Arial"/>
          <w:sz w:val="24"/>
          <w:szCs w:val="24"/>
        </w:rPr>
        <w:t xml:space="preserve">/MSI-H mutations patients with a CPS &lt; 5 would not respond to anti-PD-1 therapy. In </w:t>
      </w:r>
      <w:proofErr w:type="spellStart"/>
      <w:r>
        <w:rPr>
          <w:rFonts w:ascii="Arial" w:hAnsi="Arial" w:cs="Arial"/>
          <w:sz w:val="24"/>
          <w:szCs w:val="24"/>
        </w:rPr>
        <w:t>dMMR</w:t>
      </w:r>
      <w:proofErr w:type="spellEnd"/>
      <w:r>
        <w:rPr>
          <w:rFonts w:ascii="Arial" w:hAnsi="Arial" w:cs="Arial"/>
          <w:sz w:val="24"/>
          <w:szCs w:val="24"/>
        </w:rPr>
        <w:t xml:space="preserve">/MSI-H tumours the mechanism of action is by a completely different pathway which does not correspond to the CPS score; </w:t>
      </w:r>
      <w:proofErr w:type="gramStart"/>
      <w:r>
        <w:rPr>
          <w:rFonts w:ascii="Arial" w:hAnsi="Arial" w:cs="Arial"/>
          <w:sz w:val="24"/>
          <w:szCs w:val="24"/>
        </w:rPr>
        <w:t>so</w:t>
      </w:r>
      <w:proofErr w:type="gramEnd"/>
      <w:r>
        <w:rPr>
          <w:rFonts w:ascii="Arial" w:hAnsi="Arial" w:cs="Arial"/>
          <w:sz w:val="24"/>
          <w:szCs w:val="24"/>
        </w:rPr>
        <w:t xml:space="preserve"> a</w:t>
      </w:r>
      <w:r w:rsidR="001B1C7C">
        <w:rPr>
          <w:rFonts w:ascii="Arial" w:hAnsi="Arial" w:cs="Arial"/>
          <w:sz w:val="24"/>
          <w:szCs w:val="24"/>
        </w:rPr>
        <w:t>n</w:t>
      </w:r>
      <w:r>
        <w:rPr>
          <w:rFonts w:ascii="Arial" w:hAnsi="Arial" w:cs="Arial"/>
          <w:sz w:val="24"/>
          <w:szCs w:val="24"/>
        </w:rPr>
        <w:t xml:space="preserve"> MSI-H tumour with low CPS would still have a </w:t>
      </w:r>
      <w:r w:rsidR="001B1C7C">
        <w:rPr>
          <w:rFonts w:ascii="Arial" w:hAnsi="Arial" w:cs="Arial"/>
          <w:sz w:val="24"/>
          <w:szCs w:val="24"/>
        </w:rPr>
        <w:t xml:space="preserve">response to </w:t>
      </w:r>
      <w:r>
        <w:rPr>
          <w:rFonts w:ascii="Arial" w:hAnsi="Arial" w:cs="Arial"/>
          <w:sz w:val="24"/>
          <w:szCs w:val="24"/>
        </w:rPr>
        <w:t>immunotherapy.</w:t>
      </w:r>
    </w:p>
    <w:p w14:paraId="3558D09B" w14:textId="77777777" w:rsidR="00DA4613" w:rsidRDefault="00DA4613" w:rsidP="00B93D87">
      <w:pPr>
        <w:spacing w:after="0"/>
        <w:rPr>
          <w:rFonts w:ascii="Arial" w:hAnsi="Arial" w:cs="Arial"/>
          <w:sz w:val="24"/>
          <w:szCs w:val="24"/>
        </w:rPr>
      </w:pPr>
    </w:p>
    <w:p w14:paraId="2B47A87F" w14:textId="7D210884" w:rsidR="00DA4613" w:rsidRDefault="00DA4613" w:rsidP="00B93D87">
      <w:pPr>
        <w:spacing w:after="0"/>
        <w:rPr>
          <w:rFonts w:ascii="Arial" w:hAnsi="Arial" w:cs="Arial"/>
          <w:sz w:val="24"/>
          <w:szCs w:val="24"/>
        </w:rPr>
      </w:pPr>
      <w:r>
        <w:rPr>
          <w:rFonts w:ascii="Arial" w:hAnsi="Arial" w:cs="Arial"/>
          <w:sz w:val="24"/>
          <w:szCs w:val="24"/>
        </w:rPr>
        <w:t>The group queried the position of the other UK nations with respect to availability of nivolumab for this indication. Dr Thomas informed the group that access in the other nations is currently through compassionate use or individual funding requests. Gail Woodland confirmed that there was no routine funding</w:t>
      </w:r>
      <w:r w:rsidR="001B1C7C">
        <w:rPr>
          <w:rFonts w:ascii="Arial" w:hAnsi="Arial" w:cs="Arial"/>
          <w:sz w:val="24"/>
          <w:szCs w:val="24"/>
        </w:rPr>
        <w:t xml:space="preserve"> route</w:t>
      </w:r>
      <w:r>
        <w:rPr>
          <w:rFonts w:ascii="Arial" w:hAnsi="Arial" w:cs="Arial"/>
          <w:sz w:val="24"/>
          <w:szCs w:val="24"/>
        </w:rPr>
        <w:t xml:space="preserve"> in Scotland or England currently.</w:t>
      </w:r>
    </w:p>
    <w:p w14:paraId="7717CFF9" w14:textId="77777777" w:rsidR="002172B7" w:rsidRDefault="002172B7" w:rsidP="00B93D87">
      <w:pPr>
        <w:spacing w:after="0"/>
        <w:rPr>
          <w:rFonts w:ascii="Arial" w:hAnsi="Arial" w:cs="Arial"/>
          <w:sz w:val="24"/>
          <w:szCs w:val="24"/>
        </w:rPr>
      </w:pPr>
    </w:p>
    <w:p w14:paraId="67927A5E" w14:textId="77777777" w:rsidR="00DA4613" w:rsidRDefault="002172B7" w:rsidP="002172B7">
      <w:pPr>
        <w:spacing w:after="0"/>
        <w:rPr>
          <w:rFonts w:ascii="Arial" w:hAnsi="Arial" w:cs="Arial"/>
          <w:sz w:val="24"/>
          <w:szCs w:val="24"/>
        </w:rPr>
      </w:pPr>
      <w:r>
        <w:rPr>
          <w:rFonts w:ascii="Arial" w:hAnsi="Arial" w:cs="Arial"/>
          <w:sz w:val="24"/>
          <w:szCs w:val="24"/>
        </w:rPr>
        <w:t>Will Hardy</w:t>
      </w:r>
      <w:r w:rsidRPr="002172B7">
        <w:rPr>
          <w:rFonts w:ascii="Arial" w:hAnsi="Arial" w:cs="Arial"/>
          <w:sz w:val="24"/>
          <w:szCs w:val="24"/>
        </w:rPr>
        <w:t xml:space="preserve"> presented an overview of the key aspects of the </w:t>
      </w:r>
      <w:r>
        <w:rPr>
          <w:rFonts w:ascii="Arial" w:hAnsi="Arial" w:cs="Arial"/>
          <w:sz w:val="24"/>
          <w:szCs w:val="24"/>
        </w:rPr>
        <w:t>nivolumab</w:t>
      </w:r>
      <w:r w:rsidRPr="002172B7">
        <w:rPr>
          <w:rFonts w:ascii="Arial" w:hAnsi="Arial" w:cs="Arial"/>
          <w:sz w:val="24"/>
          <w:szCs w:val="24"/>
        </w:rPr>
        <w:t xml:space="preserve"> health economics.</w:t>
      </w:r>
    </w:p>
    <w:p w14:paraId="796D4C2D" w14:textId="77777777" w:rsidR="002172B7" w:rsidRDefault="002172B7" w:rsidP="002172B7">
      <w:pPr>
        <w:spacing w:after="0"/>
        <w:rPr>
          <w:rFonts w:ascii="Arial" w:hAnsi="Arial" w:cs="Arial"/>
          <w:sz w:val="24"/>
          <w:szCs w:val="24"/>
        </w:rPr>
      </w:pPr>
    </w:p>
    <w:p w14:paraId="711046FE" w14:textId="36D9F3F0" w:rsidR="00DA4613" w:rsidRDefault="00DA4613" w:rsidP="002172B7">
      <w:pPr>
        <w:spacing w:after="0"/>
        <w:rPr>
          <w:rFonts w:ascii="Arial" w:hAnsi="Arial" w:cs="Arial"/>
          <w:sz w:val="24"/>
          <w:szCs w:val="24"/>
        </w:rPr>
      </w:pPr>
      <w:r>
        <w:rPr>
          <w:rFonts w:ascii="Arial" w:hAnsi="Arial" w:cs="Arial"/>
          <w:sz w:val="24"/>
          <w:szCs w:val="24"/>
        </w:rPr>
        <w:lastRenderedPageBreak/>
        <w:t xml:space="preserve">The group </w:t>
      </w:r>
      <w:r w:rsidR="001B1C7C">
        <w:rPr>
          <w:rFonts w:ascii="Arial" w:hAnsi="Arial" w:cs="Arial"/>
          <w:sz w:val="24"/>
          <w:szCs w:val="24"/>
        </w:rPr>
        <w:t xml:space="preserve">discussed aspects around the costings used for nivolumab. </w:t>
      </w:r>
      <w:r>
        <w:rPr>
          <w:rFonts w:ascii="Arial" w:hAnsi="Arial" w:cs="Arial"/>
          <w:sz w:val="24"/>
          <w:szCs w:val="24"/>
        </w:rPr>
        <w:t>Gail</w:t>
      </w:r>
      <w:r w:rsidR="001B1C7C">
        <w:rPr>
          <w:rFonts w:ascii="Arial" w:hAnsi="Arial" w:cs="Arial"/>
          <w:sz w:val="24"/>
          <w:szCs w:val="24"/>
        </w:rPr>
        <w:t xml:space="preserve"> Woodland also</w:t>
      </w:r>
      <w:r>
        <w:rPr>
          <w:rFonts w:ascii="Arial" w:hAnsi="Arial" w:cs="Arial"/>
          <w:sz w:val="24"/>
          <w:szCs w:val="24"/>
        </w:rPr>
        <w:t xml:space="preserve"> provided clarity around the use of chemotherapy as a comparator</w:t>
      </w:r>
      <w:r w:rsidR="001B1C7C">
        <w:rPr>
          <w:rFonts w:ascii="Arial" w:hAnsi="Arial" w:cs="Arial"/>
          <w:sz w:val="24"/>
          <w:szCs w:val="24"/>
        </w:rPr>
        <w:t>.</w:t>
      </w:r>
      <w:r w:rsidR="008F7F10">
        <w:rPr>
          <w:rFonts w:ascii="Arial" w:hAnsi="Arial" w:cs="Arial"/>
          <w:sz w:val="24"/>
          <w:szCs w:val="24"/>
        </w:rPr>
        <w:t xml:space="preserve"> The group </w:t>
      </w:r>
      <w:r w:rsidR="001B1C7C">
        <w:rPr>
          <w:rFonts w:ascii="Arial" w:hAnsi="Arial" w:cs="Arial"/>
          <w:sz w:val="24"/>
          <w:szCs w:val="24"/>
        </w:rPr>
        <w:t xml:space="preserve">understood that </w:t>
      </w:r>
      <w:r w:rsidR="008F7F10">
        <w:rPr>
          <w:rFonts w:ascii="Arial" w:hAnsi="Arial" w:cs="Arial"/>
          <w:sz w:val="24"/>
          <w:szCs w:val="24"/>
        </w:rPr>
        <w:t xml:space="preserve">nivolumab </w:t>
      </w:r>
      <w:r w:rsidR="001B1C7C">
        <w:rPr>
          <w:rFonts w:ascii="Arial" w:hAnsi="Arial" w:cs="Arial"/>
          <w:sz w:val="24"/>
          <w:szCs w:val="24"/>
        </w:rPr>
        <w:t xml:space="preserve">may </w:t>
      </w:r>
      <w:r w:rsidR="008F7F10">
        <w:rPr>
          <w:rFonts w:ascii="Arial" w:hAnsi="Arial" w:cs="Arial"/>
          <w:sz w:val="24"/>
          <w:szCs w:val="24"/>
        </w:rPr>
        <w:t>be given by a homecare provider</w:t>
      </w:r>
      <w:r w:rsidR="009D388A">
        <w:rPr>
          <w:rFonts w:ascii="Arial" w:hAnsi="Arial" w:cs="Arial"/>
          <w:sz w:val="24"/>
          <w:szCs w:val="24"/>
        </w:rPr>
        <w:t xml:space="preserve"> in some cancer centres</w:t>
      </w:r>
      <w:r w:rsidR="001B1C7C">
        <w:rPr>
          <w:rFonts w:ascii="Arial" w:hAnsi="Arial" w:cs="Arial"/>
          <w:sz w:val="24"/>
          <w:szCs w:val="24"/>
        </w:rPr>
        <w:t>.</w:t>
      </w:r>
    </w:p>
    <w:p w14:paraId="188066CD" w14:textId="77777777" w:rsidR="009D388A" w:rsidRDefault="009D388A" w:rsidP="002172B7">
      <w:pPr>
        <w:spacing w:after="0"/>
        <w:rPr>
          <w:rFonts w:ascii="Arial" w:hAnsi="Arial" w:cs="Arial"/>
          <w:sz w:val="24"/>
          <w:szCs w:val="24"/>
        </w:rPr>
      </w:pPr>
    </w:p>
    <w:p w14:paraId="10F488F0" w14:textId="3F8A59D7" w:rsidR="00DA4613" w:rsidRDefault="009D388A" w:rsidP="002172B7">
      <w:pPr>
        <w:spacing w:after="0"/>
        <w:rPr>
          <w:rFonts w:ascii="Arial" w:hAnsi="Arial" w:cs="Arial"/>
          <w:sz w:val="24"/>
          <w:szCs w:val="24"/>
        </w:rPr>
      </w:pPr>
      <w:r>
        <w:rPr>
          <w:rFonts w:ascii="Arial" w:hAnsi="Arial" w:cs="Arial"/>
          <w:sz w:val="24"/>
          <w:szCs w:val="24"/>
        </w:rPr>
        <w:t xml:space="preserve">The group discussed the considerable uncertainty around the clinical effectiveness data presented and what ICER would potentially be acceptable for this treatment. The group agreed that nivolumab would likely sit in the upper right quadrant of the cost effectiveness plain </w:t>
      </w:r>
      <w:r w:rsidR="005C6611">
        <w:rPr>
          <w:rFonts w:ascii="Arial" w:hAnsi="Arial" w:cs="Arial"/>
          <w:sz w:val="24"/>
          <w:szCs w:val="24"/>
        </w:rPr>
        <w:t xml:space="preserve">providing increased clinical benefit over chemotherapy whilst being considerably </w:t>
      </w:r>
      <w:proofErr w:type="gramStart"/>
      <w:r w:rsidR="005C6611">
        <w:rPr>
          <w:rFonts w:ascii="Arial" w:hAnsi="Arial" w:cs="Arial"/>
          <w:sz w:val="24"/>
          <w:szCs w:val="24"/>
        </w:rPr>
        <w:t>more costly</w:t>
      </w:r>
      <w:proofErr w:type="gramEnd"/>
      <w:r w:rsidR="005C6611">
        <w:rPr>
          <w:rFonts w:ascii="Arial" w:hAnsi="Arial" w:cs="Arial"/>
          <w:sz w:val="24"/>
          <w:szCs w:val="24"/>
        </w:rPr>
        <w:t>. Gail Woodland provided clarity around the AWMSG rare disease criteria and suggested that nivolumab would not meet the criteria due to the high number of licensed indications for which it may be prescribed in Wales. The group discussed the possibility that the ICER may be</w:t>
      </w:r>
      <w:r w:rsidR="001F4221">
        <w:rPr>
          <w:rFonts w:ascii="Arial" w:hAnsi="Arial" w:cs="Arial"/>
          <w:sz w:val="24"/>
          <w:szCs w:val="24"/>
        </w:rPr>
        <w:t xml:space="preserve"> above the conventional </w:t>
      </w:r>
      <w:r w:rsidR="009B396D">
        <w:rPr>
          <w:rFonts w:ascii="Arial" w:hAnsi="Arial" w:cs="Arial"/>
          <w:sz w:val="24"/>
          <w:szCs w:val="24"/>
        </w:rPr>
        <w:t xml:space="preserve">threshold of </w:t>
      </w:r>
      <w:r w:rsidR="001F4221">
        <w:rPr>
          <w:rFonts w:ascii="Arial" w:hAnsi="Arial" w:cs="Arial"/>
          <w:sz w:val="24"/>
          <w:szCs w:val="24"/>
        </w:rPr>
        <w:t>cost effectiveness</w:t>
      </w:r>
      <w:r w:rsidR="009B396D">
        <w:rPr>
          <w:rFonts w:ascii="Arial" w:hAnsi="Arial" w:cs="Arial"/>
          <w:sz w:val="24"/>
          <w:szCs w:val="24"/>
        </w:rPr>
        <w:t xml:space="preserve"> used by HTA committees</w:t>
      </w:r>
      <w:r w:rsidR="001F4221">
        <w:rPr>
          <w:rFonts w:ascii="Arial" w:hAnsi="Arial" w:cs="Arial"/>
          <w:sz w:val="24"/>
          <w:szCs w:val="24"/>
        </w:rPr>
        <w:t>.</w:t>
      </w:r>
      <w:r w:rsidR="005C6611">
        <w:rPr>
          <w:rFonts w:ascii="Arial" w:hAnsi="Arial" w:cs="Arial"/>
          <w:sz w:val="24"/>
          <w:szCs w:val="24"/>
        </w:rPr>
        <w:t xml:space="preserve"> </w:t>
      </w:r>
      <w:r w:rsidR="00C4708A">
        <w:rPr>
          <w:rFonts w:ascii="Arial" w:hAnsi="Arial" w:cs="Arial"/>
          <w:sz w:val="24"/>
          <w:szCs w:val="24"/>
        </w:rPr>
        <w:t>There was then further discussion around the uncertainties, rarity of the condition and life expectancy of patients.</w:t>
      </w:r>
      <w:r w:rsidR="00DD7E65">
        <w:rPr>
          <w:rFonts w:ascii="Arial" w:hAnsi="Arial" w:cs="Arial"/>
          <w:sz w:val="24"/>
          <w:szCs w:val="24"/>
        </w:rPr>
        <w:t xml:space="preserve"> </w:t>
      </w:r>
      <w:r w:rsidR="00EA698C">
        <w:rPr>
          <w:rFonts w:ascii="Arial" w:hAnsi="Arial" w:cs="Arial"/>
          <w:sz w:val="24"/>
          <w:szCs w:val="24"/>
        </w:rPr>
        <w:t>G</w:t>
      </w:r>
      <w:r w:rsidR="00DD7E65">
        <w:rPr>
          <w:rFonts w:ascii="Arial" w:hAnsi="Arial" w:cs="Arial"/>
          <w:sz w:val="24"/>
          <w:szCs w:val="24"/>
        </w:rPr>
        <w:t xml:space="preserve">ail Woodland confirmed that </w:t>
      </w:r>
      <w:r w:rsidR="00EA698C">
        <w:rPr>
          <w:rFonts w:ascii="Arial" w:hAnsi="Arial" w:cs="Arial"/>
          <w:sz w:val="24"/>
          <w:szCs w:val="24"/>
        </w:rPr>
        <w:t>we were unable to provide a value for the ICER due to the lack of data.</w:t>
      </w:r>
    </w:p>
    <w:p w14:paraId="10361716" w14:textId="77777777" w:rsidR="005C6611" w:rsidRDefault="005C6611" w:rsidP="002172B7">
      <w:pPr>
        <w:spacing w:after="0"/>
        <w:rPr>
          <w:rFonts w:ascii="Arial" w:hAnsi="Arial" w:cs="Arial"/>
          <w:sz w:val="24"/>
          <w:szCs w:val="24"/>
        </w:rPr>
      </w:pPr>
    </w:p>
    <w:p w14:paraId="06206DCE" w14:textId="77777777" w:rsidR="005C6611" w:rsidRPr="002172B7" w:rsidRDefault="005C6611" w:rsidP="002172B7">
      <w:pPr>
        <w:spacing w:after="0"/>
        <w:rPr>
          <w:rFonts w:ascii="Arial" w:hAnsi="Arial" w:cs="Arial"/>
          <w:sz w:val="24"/>
          <w:szCs w:val="24"/>
        </w:rPr>
      </w:pPr>
      <w:r>
        <w:rPr>
          <w:rFonts w:ascii="Arial" w:hAnsi="Arial" w:cs="Arial"/>
          <w:sz w:val="24"/>
          <w:szCs w:val="24"/>
        </w:rPr>
        <w:t>The group questioned the availability of pembrolizumab monotherapy for patients who had failed treatment with chemotherapy, Dr Thomas confirmed that these patients would not have pembrolizumab monotherapy as a treatment option.</w:t>
      </w:r>
    </w:p>
    <w:p w14:paraId="25211DE7" w14:textId="77777777" w:rsidR="002172B7" w:rsidRDefault="002172B7" w:rsidP="00B93D87">
      <w:pPr>
        <w:spacing w:after="0"/>
        <w:rPr>
          <w:rFonts w:ascii="Arial" w:hAnsi="Arial" w:cs="Arial"/>
          <w:sz w:val="24"/>
          <w:szCs w:val="24"/>
        </w:rPr>
      </w:pPr>
    </w:p>
    <w:p w14:paraId="0284E4E3" w14:textId="49013C9F" w:rsidR="00955C67" w:rsidRDefault="00955C67" w:rsidP="00B93D87">
      <w:pPr>
        <w:spacing w:after="0"/>
        <w:rPr>
          <w:rFonts w:ascii="Arial" w:hAnsi="Arial" w:cs="Arial"/>
          <w:sz w:val="24"/>
          <w:szCs w:val="24"/>
        </w:rPr>
      </w:pPr>
      <w:r w:rsidRPr="00955C67">
        <w:rPr>
          <w:rFonts w:ascii="Arial" w:hAnsi="Arial" w:cs="Arial"/>
          <w:sz w:val="24"/>
          <w:szCs w:val="24"/>
        </w:rPr>
        <w:t>The Chair opened discussion on the patient and public perspective. The lay representative, Malcolm Latham,</w:t>
      </w:r>
      <w:r>
        <w:rPr>
          <w:rFonts w:ascii="Arial" w:hAnsi="Arial" w:cs="Arial"/>
          <w:sz w:val="24"/>
          <w:szCs w:val="24"/>
        </w:rPr>
        <w:t xml:space="preserve"> commented on the possibility of remission from cancer. He also highlight</w:t>
      </w:r>
      <w:r w:rsidR="009B396D">
        <w:rPr>
          <w:rFonts w:ascii="Arial" w:hAnsi="Arial" w:cs="Arial"/>
          <w:sz w:val="24"/>
          <w:szCs w:val="24"/>
        </w:rPr>
        <w:t>ed</w:t>
      </w:r>
      <w:r>
        <w:rPr>
          <w:rFonts w:ascii="Arial" w:hAnsi="Arial" w:cs="Arial"/>
          <w:sz w:val="24"/>
          <w:szCs w:val="24"/>
        </w:rPr>
        <w:t xml:space="preserve"> the lack of good data, and that a positive recommendation would allow for data collection. Malcolm Latham highlighted that a One Wales decision would reduce uncertainty as to whether a patient would receive treatment and may reduce the time for treatment to be started. </w:t>
      </w:r>
      <w:r w:rsidR="00EF331C">
        <w:rPr>
          <w:rFonts w:ascii="Arial" w:hAnsi="Arial" w:cs="Arial"/>
          <w:sz w:val="24"/>
          <w:szCs w:val="24"/>
        </w:rPr>
        <w:t xml:space="preserve">The group asked for the patient perspective on </w:t>
      </w:r>
      <w:r w:rsidR="00012810">
        <w:rPr>
          <w:rFonts w:ascii="Arial" w:hAnsi="Arial" w:cs="Arial"/>
          <w:sz w:val="24"/>
          <w:szCs w:val="24"/>
        </w:rPr>
        <w:t xml:space="preserve">a potential </w:t>
      </w:r>
      <w:r w:rsidR="00EF331C">
        <w:rPr>
          <w:rFonts w:ascii="Arial" w:hAnsi="Arial" w:cs="Arial"/>
          <w:sz w:val="24"/>
          <w:szCs w:val="24"/>
        </w:rPr>
        <w:t xml:space="preserve">treatment cap of two years. Helen West from GUTs UK suggested that patients would appreciate this to be discussed and made clear upfront during discussions around the treatment options and life expectancy with the patient. </w:t>
      </w:r>
    </w:p>
    <w:p w14:paraId="3F4D9442" w14:textId="77777777" w:rsidR="00EF331C" w:rsidRDefault="00EF331C" w:rsidP="00B93D87">
      <w:pPr>
        <w:spacing w:after="0"/>
        <w:rPr>
          <w:rFonts w:ascii="Arial" w:hAnsi="Arial" w:cs="Arial"/>
          <w:sz w:val="24"/>
          <w:szCs w:val="24"/>
        </w:rPr>
      </w:pPr>
    </w:p>
    <w:p w14:paraId="385F5AF7" w14:textId="4AD795E2" w:rsidR="00EF331C" w:rsidRDefault="00012810" w:rsidP="00B93D87">
      <w:pPr>
        <w:spacing w:after="0"/>
        <w:rPr>
          <w:rFonts w:ascii="Arial" w:hAnsi="Arial" w:cs="Arial"/>
          <w:sz w:val="24"/>
          <w:szCs w:val="24"/>
        </w:rPr>
      </w:pPr>
      <w:r>
        <w:rPr>
          <w:rFonts w:ascii="Arial" w:hAnsi="Arial" w:cs="Arial"/>
          <w:sz w:val="24"/>
          <w:szCs w:val="24"/>
        </w:rPr>
        <w:t xml:space="preserve">AWTTC were asked about the future licensing of treatments for this patient group.  </w:t>
      </w:r>
    </w:p>
    <w:p w14:paraId="3D317E1D" w14:textId="77777777" w:rsidR="007F4612" w:rsidRDefault="007F4612" w:rsidP="007F4612">
      <w:pPr>
        <w:spacing w:after="0"/>
        <w:rPr>
          <w:rFonts w:ascii="Arial" w:hAnsi="Arial" w:cs="Arial"/>
          <w:sz w:val="24"/>
          <w:szCs w:val="24"/>
        </w:rPr>
      </w:pPr>
      <w:r w:rsidRPr="007F4612">
        <w:rPr>
          <w:rFonts w:ascii="Arial" w:hAnsi="Arial" w:cs="Arial"/>
          <w:sz w:val="24"/>
          <w:szCs w:val="24"/>
        </w:rPr>
        <w:t>The clinical expert</w:t>
      </w:r>
      <w:r>
        <w:rPr>
          <w:rFonts w:ascii="Arial" w:hAnsi="Arial" w:cs="Arial"/>
          <w:sz w:val="24"/>
          <w:szCs w:val="24"/>
        </w:rPr>
        <w:t>s and patient organisation representative</w:t>
      </w:r>
      <w:r w:rsidRPr="007F4612">
        <w:rPr>
          <w:rFonts w:ascii="Arial" w:hAnsi="Arial" w:cs="Arial"/>
          <w:sz w:val="24"/>
          <w:szCs w:val="24"/>
        </w:rPr>
        <w:t xml:space="preserve"> w</w:t>
      </w:r>
      <w:r>
        <w:rPr>
          <w:rFonts w:ascii="Arial" w:hAnsi="Arial" w:cs="Arial"/>
          <w:sz w:val="24"/>
          <w:szCs w:val="24"/>
        </w:rPr>
        <w:t>ere</w:t>
      </w:r>
      <w:r w:rsidRPr="007F4612">
        <w:rPr>
          <w:rFonts w:ascii="Arial" w:hAnsi="Arial" w:cs="Arial"/>
          <w:sz w:val="24"/>
          <w:szCs w:val="24"/>
        </w:rPr>
        <w:t xml:space="preserve"> thanked and left the meeting. </w:t>
      </w:r>
    </w:p>
    <w:p w14:paraId="2EBFE3D8" w14:textId="77777777" w:rsidR="007F4612" w:rsidRPr="007F4612" w:rsidRDefault="007F4612" w:rsidP="007F4612">
      <w:pPr>
        <w:spacing w:after="0"/>
        <w:rPr>
          <w:rFonts w:ascii="Arial" w:hAnsi="Arial" w:cs="Arial"/>
          <w:sz w:val="24"/>
          <w:szCs w:val="24"/>
        </w:rPr>
      </w:pPr>
    </w:p>
    <w:p w14:paraId="1294AFFC" w14:textId="77777777" w:rsidR="007F4612" w:rsidRPr="007F4612" w:rsidRDefault="007F4612" w:rsidP="007F4612">
      <w:pPr>
        <w:spacing w:after="0"/>
        <w:rPr>
          <w:rFonts w:ascii="Arial" w:hAnsi="Arial" w:cs="Arial"/>
          <w:sz w:val="24"/>
          <w:szCs w:val="24"/>
        </w:rPr>
      </w:pPr>
      <w:r w:rsidRPr="007F4612">
        <w:rPr>
          <w:rFonts w:ascii="Arial" w:hAnsi="Arial" w:cs="Arial"/>
          <w:sz w:val="24"/>
          <w:szCs w:val="24"/>
        </w:rPr>
        <w:t>The Chair closed discussion and invited members to vote:</w:t>
      </w:r>
    </w:p>
    <w:p w14:paraId="6D301A34" w14:textId="77777777" w:rsidR="00EF331C" w:rsidRDefault="00EF331C" w:rsidP="00B93D87">
      <w:pPr>
        <w:spacing w:after="0"/>
        <w:rPr>
          <w:rFonts w:ascii="Arial" w:hAnsi="Arial" w:cs="Arial"/>
          <w:sz w:val="24"/>
          <w:szCs w:val="24"/>
        </w:rPr>
      </w:pPr>
    </w:p>
    <w:p w14:paraId="696A3DEA" w14:textId="77777777" w:rsidR="007F4612" w:rsidRPr="007F4612" w:rsidRDefault="007F4612" w:rsidP="007F4612">
      <w:pPr>
        <w:spacing w:after="0"/>
        <w:jc w:val="center"/>
        <w:rPr>
          <w:rFonts w:ascii="Arial" w:hAnsi="Arial" w:cs="Arial"/>
          <w:b/>
          <w:sz w:val="24"/>
          <w:szCs w:val="24"/>
        </w:rPr>
      </w:pPr>
      <w:r w:rsidRPr="007F4612">
        <w:rPr>
          <w:rFonts w:ascii="Arial" w:hAnsi="Arial" w:cs="Arial"/>
          <w:b/>
          <w:sz w:val="24"/>
          <w:szCs w:val="24"/>
        </w:rPr>
        <w:t>Date of advice: Monday 18 March 2024</w:t>
      </w:r>
    </w:p>
    <w:p w14:paraId="2BD6321F" w14:textId="77777777" w:rsidR="007F4612" w:rsidRDefault="007F4612" w:rsidP="007F4612">
      <w:pPr>
        <w:spacing w:after="0"/>
        <w:rPr>
          <w:rFonts w:ascii="Arial" w:hAnsi="Arial" w:cs="Arial"/>
          <w:bCs/>
          <w:sz w:val="24"/>
          <w:szCs w:val="24"/>
        </w:rPr>
      </w:pPr>
      <w:r w:rsidRPr="007F4612">
        <w:rPr>
          <w:rFonts w:ascii="Arial" w:hAnsi="Arial" w:cs="Arial"/>
          <w:bCs/>
          <w:sz w:val="24"/>
          <w:szCs w:val="24"/>
        </w:rPr>
        <w:t>Using the agreed starting and stopping criteria nivolumab can be made available within NHS Wales as monotherapy for the first-line treatment of patients with metastatic deficient mismatch repair (</w:t>
      </w:r>
      <w:proofErr w:type="spellStart"/>
      <w:r w:rsidRPr="007F4612">
        <w:rPr>
          <w:rFonts w:ascii="Arial" w:hAnsi="Arial" w:cs="Arial"/>
          <w:bCs/>
          <w:sz w:val="24"/>
          <w:szCs w:val="24"/>
        </w:rPr>
        <w:t>dMMR</w:t>
      </w:r>
      <w:proofErr w:type="spellEnd"/>
      <w:r w:rsidRPr="007F4612">
        <w:rPr>
          <w:rFonts w:ascii="Arial" w:hAnsi="Arial" w:cs="Arial"/>
          <w:bCs/>
          <w:sz w:val="24"/>
          <w:szCs w:val="24"/>
        </w:rPr>
        <w:t>) / high microsatellite instability (MSI</w:t>
      </w:r>
      <w:r w:rsidRPr="007F4612">
        <w:rPr>
          <w:rFonts w:ascii="Arial" w:hAnsi="Arial" w:cs="Arial"/>
          <w:bCs/>
          <w:sz w:val="24"/>
          <w:szCs w:val="24"/>
        </w:rPr>
        <w:noBreakHyphen/>
        <w:t>H) oesophageal and gastric adenocarcinoma where the programmed death ligand-1 (PD-L1) combined positive score (CPS) is less than 5</w:t>
      </w:r>
    </w:p>
    <w:p w14:paraId="534D8941" w14:textId="77777777" w:rsidR="007F4612" w:rsidRDefault="007F4612" w:rsidP="007F4612">
      <w:pPr>
        <w:spacing w:after="0"/>
        <w:rPr>
          <w:rFonts w:ascii="Arial" w:hAnsi="Arial" w:cs="Arial"/>
          <w:sz w:val="24"/>
          <w:szCs w:val="24"/>
        </w:rPr>
      </w:pPr>
    </w:p>
    <w:p w14:paraId="60977314" w14:textId="77777777" w:rsidR="007F4612" w:rsidRPr="007F4612" w:rsidRDefault="007F4612" w:rsidP="007F4612">
      <w:pPr>
        <w:pStyle w:val="ListParagraph"/>
        <w:numPr>
          <w:ilvl w:val="0"/>
          <w:numId w:val="2"/>
        </w:numPr>
        <w:spacing w:after="0"/>
        <w:rPr>
          <w:rFonts w:ascii="Arial" w:hAnsi="Arial" w:cs="Arial"/>
          <w:b/>
          <w:sz w:val="24"/>
          <w:szCs w:val="24"/>
        </w:rPr>
      </w:pPr>
      <w:r w:rsidRPr="007F4612">
        <w:rPr>
          <w:rFonts w:ascii="Arial" w:hAnsi="Arial" w:cs="Arial"/>
          <w:b/>
          <w:sz w:val="24"/>
          <w:szCs w:val="24"/>
        </w:rPr>
        <w:lastRenderedPageBreak/>
        <w:t>Assessment 2</w:t>
      </w:r>
    </w:p>
    <w:p w14:paraId="2D26B8C2" w14:textId="77777777" w:rsidR="007F4612" w:rsidRDefault="007F4612" w:rsidP="007F4612">
      <w:pPr>
        <w:spacing w:after="0"/>
        <w:rPr>
          <w:rFonts w:ascii="Arial" w:hAnsi="Arial" w:cs="Arial"/>
          <w:sz w:val="24"/>
          <w:szCs w:val="24"/>
        </w:rPr>
      </w:pPr>
    </w:p>
    <w:p w14:paraId="418AB2EF" w14:textId="77777777" w:rsidR="007F4612" w:rsidRPr="007F4612" w:rsidRDefault="007F4612" w:rsidP="007F4612">
      <w:pPr>
        <w:spacing w:after="0"/>
        <w:rPr>
          <w:rFonts w:ascii="Arial" w:hAnsi="Arial" w:cs="Arial"/>
          <w:b/>
          <w:sz w:val="24"/>
          <w:szCs w:val="24"/>
        </w:rPr>
      </w:pPr>
      <w:r w:rsidRPr="007F4612">
        <w:rPr>
          <w:rFonts w:ascii="Arial" w:hAnsi="Arial" w:cs="Arial"/>
          <w:b/>
          <w:sz w:val="24"/>
          <w:szCs w:val="24"/>
        </w:rPr>
        <w:t>Dabrafenib and trametinib</w:t>
      </w:r>
      <w:r>
        <w:rPr>
          <w:rFonts w:ascii="Arial" w:hAnsi="Arial" w:cs="Arial"/>
          <w:b/>
          <w:sz w:val="24"/>
          <w:szCs w:val="24"/>
        </w:rPr>
        <w:t xml:space="preserve"> for t</w:t>
      </w:r>
      <w:r w:rsidRPr="007F4612">
        <w:rPr>
          <w:rFonts w:ascii="Arial" w:hAnsi="Arial" w:cs="Arial"/>
          <w:b/>
          <w:sz w:val="24"/>
          <w:szCs w:val="24"/>
        </w:rPr>
        <w:t>reatment of inoperable BRAF V600E mutated anaplastic thyroid cancer</w:t>
      </w:r>
    </w:p>
    <w:p w14:paraId="00FF471B" w14:textId="77777777" w:rsidR="007F4612" w:rsidRDefault="007F4612" w:rsidP="007F4612">
      <w:pPr>
        <w:spacing w:after="0"/>
        <w:rPr>
          <w:rFonts w:ascii="Arial" w:hAnsi="Arial" w:cs="Arial"/>
          <w:sz w:val="24"/>
          <w:szCs w:val="24"/>
        </w:rPr>
      </w:pPr>
    </w:p>
    <w:p w14:paraId="5C5786D6" w14:textId="476C3E66" w:rsidR="007F4612" w:rsidRDefault="007F4612" w:rsidP="007F4612">
      <w:pPr>
        <w:spacing w:after="0"/>
        <w:rPr>
          <w:rFonts w:ascii="Arial" w:hAnsi="Arial" w:cs="Arial"/>
          <w:sz w:val="24"/>
          <w:szCs w:val="24"/>
        </w:rPr>
      </w:pPr>
      <w:r>
        <w:rPr>
          <w:rFonts w:ascii="Arial" w:hAnsi="Arial" w:cs="Arial"/>
          <w:sz w:val="24"/>
          <w:szCs w:val="24"/>
        </w:rPr>
        <w:t>Clare Elliot</w:t>
      </w:r>
      <w:r w:rsidR="00B95B6B">
        <w:rPr>
          <w:rFonts w:ascii="Arial" w:hAnsi="Arial" w:cs="Arial"/>
          <w:sz w:val="24"/>
          <w:szCs w:val="24"/>
        </w:rPr>
        <w:t>t</w:t>
      </w:r>
      <w:bookmarkStart w:id="1" w:name="_GoBack"/>
      <w:bookmarkEnd w:id="1"/>
      <w:r w:rsidRPr="007F4612">
        <w:rPr>
          <w:rFonts w:ascii="Arial" w:hAnsi="Arial" w:cs="Arial"/>
          <w:sz w:val="24"/>
          <w:szCs w:val="24"/>
        </w:rPr>
        <w:t xml:space="preserve"> presented an overview of the key aspects of the </w:t>
      </w:r>
      <w:r>
        <w:rPr>
          <w:rFonts w:ascii="Arial" w:hAnsi="Arial" w:cs="Arial"/>
          <w:sz w:val="24"/>
          <w:szCs w:val="24"/>
        </w:rPr>
        <w:t>dabrafenib and trametinib</w:t>
      </w:r>
      <w:r w:rsidRPr="007F4612">
        <w:rPr>
          <w:rFonts w:ascii="Arial" w:hAnsi="Arial" w:cs="Arial"/>
          <w:sz w:val="24"/>
          <w:szCs w:val="24"/>
        </w:rPr>
        <w:t xml:space="preserve"> evidence status report (ESR).</w:t>
      </w:r>
    </w:p>
    <w:p w14:paraId="24DCAA25" w14:textId="77777777" w:rsidR="000D4E25" w:rsidRDefault="000D4E25" w:rsidP="007F4612">
      <w:pPr>
        <w:spacing w:after="0"/>
        <w:rPr>
          <w:rFonts w:ascii="Arial" w:hAnsi="Arial" w:cs="Arial"/>
          <w:sz w:val="24"/>
          <w:szCs w:val="24"/>
        </w:rPr>
      </w:pPr>
    </w:p>
    <w:p w14:paraId="407809AF" w14:textId="77777777" w:rsidR="000D4E25" w:rsidRDefault="000D4E25" w:rsidP="000D4E25">
      <w:pPr>
        <w:spacing w:after="0"/>
        <w:rPr>
          <w:rFonts w:ascii="Arial" w:hAnsi="Arial" w:cs="Arial"/>
          <w:sz w:val="24"/>
          <w:szCs w:val="24"/>
        </w:rPr>
      </w:pPr>
      <w:r>
        <w:rPr>
          <w:rFonts w:ascii="Arial" w:hAnsi="Arial" w:cs="Arial"/>
          <w:sz w:val="24"/>
          <w:szCs w:val="24"/>
        </w:rPr>
        <w:t>T</w:t>
      </w:r>
      <w:r w:rsidRPr="007F4612">
        <w:rPr>
          <w:rFonts w:ascii="Arial" w:hAnsi="Arial" w:cs="Arial"/>
          <w:sz w:val="24"/>
          <w:szCs w:val="24"/>
        </w:rPr>
        <w:t xml:space="preserve">he Chair introduced the clinical expert, Dr </w:t>
      </w:r>
      <w:r>
        <w:rPr>
          <w:rFonts w:ascii="Arial" w:hAnsi="Arial" w:cs="Arial"/>
          <w:sz w:val="24"/>
          <w:szCs w:val="24"/>
        </w:rPr>
        <w:t>Rhiannon Evans</w:t>
      </w:r>
      <w:r w:rsidRPr="007F4612">
        <w:rPr>
          <w:rFonts w:ascii="Arial" w:hAnsi="Arial" w:cs="Arial"/>
          <w:sz w:val="24"/>
          <w:szCs w:val="24"/>
        </w:rPr>
        <w:t xml:space="preserve"> from Velindre Cancer Centre. </w:t>
      </w:r>
      <w:r w:rsidRPr="000D4E25">
        <w:rPr>
          <w:rFonts w:ascii="Arial" w:hAnsi="Arial" w:cs="Arial"/>
          <w:sz w:val="24"/>
          <w:szCs w:val="24"/>
        </w:rPr>
        <w:t xml:space="preserve">The Chair described the role of the clinical expert as an invited observer of the OWMAG meeting to answer questions and input into discussions to enable members to gain a better understanding of the clinical context. The Chair highlighted that clinical experts were nominated by their specialist group or network and should not express personal opinion or promote the use of a medicine. </w:t>
      </w:r>
      <w:r w:rsidRPr="007F4612">
        <w:rPr>
          <w:rFonts w:ascii="Arial" w:hAnsi="Arial" w:cs="Arial"/>
          <w:sz w:val="24"/>
          <w:szCs w:val="24"/>
        </w:rPr>
        <w:t>The Chair invited any declarations of interest from the clinical expert; there w</w:t>
      </w:r>
      <w:r>
        <w:rPr>
          <w:rFonts w:ascii="Arial" w:hAnsi="Arial" w:cs="Arial"/>
          <w:sz w:val="24"/>
          <w:szCs w:val="24"/>
        </w:rPr>
        <w:t>as</w:t>
      </w:r>
      <w:r w:rsidRPr="007F4612">
        <w:rPr>
          <w:rFonts w:ascii="Arial" w:hAnsi="Arial" w:cs="Arial"/>
          <w:sz w:val="24"/>
          <w:szCs w:val="24"/>
        </w:rPr>
        <w:t xml:space="preserve"> none.</w:t>
      </w:r>
    </w:p>
    <w:p w14:paraId="581859E9" w14:textId="77777777" w:rsidR="000D4E25" w:rsidRPr="007F4612" w:rsidRDefault="000D4E25" w:rsidP="000D4E25">
      <w:pPr>
        <w:spacing w:after="0"/>
        <w:rPr>
          <w:rFonts w:ascii="Arial" w:hAnsi="Arial" w:cs="Arial"/>
          <w:sz w:val="24"/>
          <w:szCs w:val="24"/>
        </w:rPr>
      </w:pPr>
    </w:p>
    <w:p w14:paraId="393E2998" w14:textId="77777777" w:rsidR="000D4E25" w:rsidRDefault="000D4E25" w:rsidP="007F4612">
      <w:pPr>
        <w:spacing w:after="0"/>
        <w:rPr>
          <w:rFonts w:ascii="Arial" w:hAnsi="Arial" w:cs="Arial"/>
          <w:sz w:val="24"/>
          <w:szCs w:val="24"/>
        </w:rPr>
      </w:pPr>
      <w:r>
        <w:rPr>
          <w:rFonts w:ascii="Arial" w:hAnsi="Arial" w:cs="Arial"/>
          <w:sz w:val="24"/>
          <w:szCs w:val="24"/>
        </w:rPr>
        <w:t xml:space="preserve">Dr Evans explained that anaplastic thyroid cancer is an extremely rare form of cancer with between 5 and 10 patients diagnosed in Wales. It is an aggressive form of cancer, often diagnosed at advanced disease with a neck lump that affects swallowing, speech and breathing. The patient’s quality of life is severely affected and deteriorates very quickly. The majority of patients are not suitable for surgery due to advanced disease and will tend to opt for supportive care concentrating on quality of life with fewer hospital appointments etc. Standard treatment is currently chemotherapy, radiotherapy is an option but is not routinely used. Response rate to chemotherapy is generally poor. The potential for dabrafenib with trametinib offers a positive news story because prognosis has been so poor until now. Dr Evans described her experience of using the combination of dabrafenib with trametinib in this setting, the patient could feel the response immediately and </w:t>
      </w:r>
      <w:r w:rsidR="00BB3294">
        <w:rPr>
          <w:rFonts w:ascii="Arial" w:hAnsi="Arial" w:cs="Arial"/>
          <w:sz w:val="24"/>
          <w:szCs w:val="24"/>
        </w:rPr>
        <w:t>their quality of life was improved for a few months before her death.</w:t>
      </w:r>
    </w:p>
    <w:p w14:paraId="20CE7FEA" w14:textId="77777777" w:rsidR="00BB3294" w:rsidRDefault="00BB3294" w:rsidP="007F4612">
      <w:pPr>
        <w:spacing w:after="0"/>
        <w:rPr>
          <w:rFonts w:ascii="Arial" w:hAnsi="Arial" w:cs="Arial"/>
          <w:sz w:val="24"/>
          <w:szCs w:val="24"/>
        </w:rPr>
      </w:pPr>
    </w:p>
    <w:p w14:paraId="2D0E09BA" w14:textId="4B9DC994" w:rsidR="00BB3294" w:rsidRDefault="00BB3294" w:rsidP="007F4612">
      <w:pPr>
        <w:spacing w:after="0"/>
        <w:rPr>
          <w:rFonts w:ascii="Arial" w:hAnsi="Arial" w:cs="Arial"/>
          <w:sz w:val="24"/>
          <w:szCs w:val="24"/>
        </w:rPr>
      </w:pPr>
      <w:r>
        <w:rPr>
          <w:rFonts w:ascii="Arial" w:hAnsi="Arial" w:cs="Arial"/>
          <w:sz w:val="24"/>
          <w:szCs w:val="24"/>
        </w:rPr>
        <w:t>The Chair asked about availability in the other UK nations, Clare Elliot</w:t>
      </w:r>
      <w:r w:rsidR="00CB294C">
        <w:rPr>
          <w:rFonts w:ascii="Arial" w:hAnsi="Arial" w:cs="Arial"/>
          <w:sz w:val="24"/>
          <w:szCs w:val="24"/>
        </w:rPr>
        <w:t>t</w:t>
      </w:r>
      <w:r>
        <w:rPr>
          <w:rFonts w:ascii="Arial" w:hAnsi="Arial" w:cs="Arial"/>
          <w:sz w:val="24"/>
          <w:szCs w:val="24"/>
        </w:rPr>
        <w:t xml:space="preserve"> confirmed that it is available in NHS England and Scotland.</w:t>
      </w:r>
    </w:p>
    <w:p w14:paraId="0E97F69F" w14:textId="77777777" w:rsidR="00BB3294" w:rsidRDefault="00BB3294" w:rsidP="007F4612">
      <w:pPr>
        <w:spacing w:after="0"/>
        <w:rPr>
          <w:rFonts w:ascii="Arial" w:hAnsi="Arial" w:cs="Arial"/>
          <w:sz w:val="24"/>
          <w:szCs w:val="24"/>
        </w:rPr>
      </w:pPr>
    </w:p>
    <w:p w14:paraId="76DCE143" w14:textId="4D0875EA" w:rsidR="00BB3294" w:rsidRDefault="00BB3294" w:rsidP="007F4612">
      <w:pPr>
        <w:spacing w:after="0"/>
        <w:rPr>
          <w:rFonts w:ascii="Arial" w:hAnsi="Arial" w:cs="Arial"/>
          <w:sz w:val="24"/>
          <w:szCs w:val="24"/>
        </w:rPr>
      </w:pPr>
      <w:r>
        <w:rPr>
          <w:rFonts w:ascii="Arial" w:hAnsi="Arial" w:cs="Arial"/>
          <w:sz w:val="24"/>
          <w:szCs w:val="24"/>
        </w:rPr>
        <w:t>The group asked about the potential for surgery following treatment with dabrafenib and trametinib and the potential for remission. Dr Evans explained that following surgery, adjuvant treatment would likely be recommended, surgery would be considered the gold standard for treatment. She also highlighted that with the small patient numbers the number of patients who would be suitable for surgery is tiny and she has not yet encountered a patient who has become operable locally. Clare Elliot</w:t>
      </w:r>
      <w:r w:rsidR="00342F53">
        <w:rPr>
          <w:rFonts w:ascii="Arial" w:hAnsi="Arial" w:cs="Arial"/>
          <w:sz w:val="24"/>
          <w:szCs w:val="24"/>
        </w:rPr>
        <w:t>t</w:t>
      </w:r>
      <w:r>
        <w:rPr>
          <w:rFonts w:ascii="Arial" w:hAnsi="Arial" w:cs="Arial"/>
          <w:sz w:val="24"/>
          <w:szCs w:val="24"/>
        </w:rPr>
        <w:t xml:space="preserve"> highlighted that there had been some </w:t>
      </w:r>
      <w:proofErr w:type="gramStart"/>
      <w:r>
        <w:rPr>
          <w:rFonts w:ascii="Arial" w:hAnsi="Arial" w:cs="Arial"/>
          <w:sz w:val="24"/>
          <w:szCs w:val="24"/>
        </w:rPr>
        <w:t>real world</w:t>
      </w:r>
      <w:proofErr w:type="gramEnd"/>
      <w:r>
        <w:rPr>
          <w:rFonts w:ascii="Arial" w:hAnsi="Arial" w:cs="Arial"/>
          <w:sz w:val="24"/>
          <w:szCs w:val="24"/>
        </w:rPr>
        <w:t xml:space="preserve"> reports of patients who have</w:t>
      </w:r>
      <w:r w:rsidR="004B5BAB">
        <w:rPr>
          <w:rFonts w:ascii="Arial" w:hAnsi="Arial" w:cs="Arial"/>
          <w:sz w:val="24"/>
          <w:szCs w:val="24"/>
        </w:rPr>
        <w:t xml:space="preserve"> had</w:t>
      </w:r>
      <w:r>
        <w:rPr>
          <w:rFonts w:ascii="Arial" w:hAnsi="Arial" w:cs="Arial"/>
          <w:sz w:val="24"/>
          <w:szCs w:val="24"/>
        </w:rPr>
        <w:t xml:space="preserve"> a complete response to dabrafenib with trametinib and had tumour resection. She also confirmed that patients would be expected to receive treatment until disease progression.</w:t>
      </w:r>
    </w:p>
    <w:p w14:paraId="12BACDB0" w14:textId="77777777" w:rsidR="00BB3294" w:rsidRDefault="00BB3294" w:rsidP="007F4612">
      <w:pPr>
        <w:spacing w:after="0"/>
        <w:rPr>
          <w:rFonts w:ascii="Arial" w:hAnsi="Arial" w:cs="Arial"/>
          <w:sz w:val="24"/>
          <w:szCs w:val="24"/>
        </w:rPr>
      </w:pPr>
    </w:p>
    <w:p w14:paraId="2371A6A4" w14:textId="70267F96" w:rsidR="00BB3294" w:rsidRDefault="00181214" w:rsidP="007F4612">
      <w:pPr>
        <w:spacing w:after="0"/>
        <w:rPr>
          <w:rFonts w:ascii="Arial" w:hAnsi="Arial" w:cs="Arial"/>
          <w:sz w:val="24"/>
          <w:szCs w:val="24"/>
        </w:rPr>
      </w:pPr>
      <w:r>
        <w:rPr>
          <w:rFonts w:ascii="Arial" w:hAnsi="Arial" w:cs="Arial"/>
          <w:sz w:val="24"/>
          <w:szCs w:val="24"/>
        </w:rPr>
        <w:t>The Chair asked about the availability of testing for BRAF V600E in Wales, Clare Ellio</w:t>
      </w:r>
      <w:r w:rsidR="00342F53">
        <w:rPr>
          <w:rFonts w:ascii="Arial" w:hAnsi="Arial" w:cs="Arial"/>
          <w:sz w:val="24"/>
          <w:szCs w:val="24"/>
        </w:rPr>
        <w:t>t</w:t>
      </w:r>
      <w:r>
        <w:rPr>
          <w:rFonts w:ascii="Arial" w:hAnsi="Arial" w:cs="Arial"/>
          <w:sz w:val="24"/>
          <w:szCs w:val="24"/>
        </w:rPr>
        <w:t xml:space="preserve">t informed the group that the All Wales </w:t>
      </w:r>
      <w:r w:rsidR="004B5BAB">
        <w:rPr>
          <w:rFonts w:ascii="Arial" w:hAnsi="Arial" w:cs="Arial"/>
          <w:sz w:val="24"/>
          <w:szCs w:val="24"/>
        </w:rPr>
        <w:t>G</w:t>
      </w:r>
      <w:r>
        <w:rPr>
          <w:rFonts w:ascii="Arial" w:hAnsi="Arial" w:cs="Arial"/>
          <w:sz w:val="24"/>
          <w:szCs w:val="24"/>
        </w:rPr>
        <w:t xml:space="preserve">enomic Medicine Service (AWMGS) </w:t>
      </w:r>
      <w:r>
        <w:rPr>
          <w:rFonts w:ascii="Arial" w:hAnsi="Arial" w:cs="Arial"/>
          <w:sz w:val="24"/>
          <w:szCs w:val="24"/>
        </w:rPr>
        <w:lastRenderedPageBreak/>
        <w:t>were hoping to roll out testing in mid</w:t>
      </w:r>
      <w:r w:rsidR="004B5BAB">
        <w:rPr>
          <w:rFonts w:ascii="Arial" w:hAnsi="Arial" w:cs="Arial"/>
          <w:sz w:val="24"/>
          <w:szCs w:val="24"/>
        </w:rPr>
        <w:t>-</w:t>
      </w:r>
      <w:r>
        <w:rPr>
          <w:rFonts w:ascii="Arial" w:hAnsi="Arial" w:cs="Arial"/>
          <w:sz w:val="24"/>
          <w:szCs w:val="24"/>
        </w:rPr>
        <w:t>April. Current turnaround for BRAF testing is 14 days. With the rapid deterioration of patients with respect to breathing and swallowing a rapid test within 5 calendar days is being developed and will be available in the next few months, for all of Wales.</w:t>
      </w:r>
    </w:p>
    <w:p w14:paraId="5A12A2EA" w14:textId="77777777" w:rsidR="00181214" w:rsidRDefault="00181214" w:rsidP="007F4612">
      <w:pPr>
        <w:spacing w:after="0"/>
        <w:rPr>
          <w:rFonts w:ascii="Arial" w:hAnsi="Arial" w:cs="Arial"/>
          <w:sz w:val="24"/>
          <w:szCs w:val="24"/>
        </w:rPr>
      </w:pPr>
    </w:p>
    <w:p w14:paraId="1800D3D6" w14:textId="0FF99921" w:rsidR="00181214" w:rsidRDefault="00181214" w:rsidP="00181214">
      <w:pPr>
        <w:spacing w:after="0"/>
        <w:rPr>
          <w:rFonts w:ascii="Arial" w:hAnsi="Arial" w:cs="Arial"/>
          <w:sz w:val="24"/>
          <w:szCs w:val="24"/>
        </w:rPr>
      </w:pPr>
      <w:r>
        <w:rPr>
          <w:rFonts w:ascii="Arial" w:hAnsi="Arial" w:cs="Arial"/>
          <w:sz w:val="24"/>
          <w:szCs w:val="24"/>
        </w:rPr>
        <w:t>Will Hardy</w:t>
      </w:r>
      <w:r w:rsidRPr="002172B7">
        <w:rPr>
          <w:rFonts w:ascii="Arial" w:hAnsi="Arial" w:cs="Arial"/>
          <w:sz w:val="24"/>
          <w:szCs w:val="24"/>
        </w:rPr>
        <w:t xml:space="preserve"> presented an overview of the key aspects of the </w:t>
      </w:r>
      <w:r>
        <w:rPr>
          <w:rFonts w:ascii="Arial" w:hAnsi="Arial" w:cs="Arial"/>
          <w:sz w:val="24"/>
          <w:szCs w:val="24"/>
        </w:rPr>
        <w:t>dabrafenib with trametinib</w:t>
      </w:r>
      <w:r w:rsidRPr="002172B7">
        <w:rPr>
          <w:rFonts w:ascii="Arial" w:hAnsi="Arial" w:cs="Arial"/>
          <w:sz w:val="24"/>
          <w:szCs w:val="24"/>
        </w:rPr>
        <w:t xml:space="preserve"> health </w:t>
      </w:r>
      <w:proofErr w:type="gramStart"/>
      <w:r w:rsidRPr="002172B7">
        <w:rPr>
          <w:rFonts w:ascii="Arial" w:hAnsi="Arial" w:cs="Arial"/>
          <w:sz w:val="24"/>
          <w:szCs w:val="24"/>
        </w:rPr>
        <w:t>economics.</w:t>
      </w:r>
      <w:proofErr w:type="gramEnd"/>
      <w:r>
        <w:rPr>
          <w:rFonts w:ascii="Arial" w:hAnsi="Arial" w:cs="Arial"/>
          <w:sz w:val="24"/>
          <w:szCs w:val="24"/>
        </w:rPr>
        <w:t xml:space="preserve"> </w:t>
      </w:r>
      <w:r w:rsidR="004B5BAB">
        <w:rPr>
          <w:rFonts w:ascii="Arial" w:hAnsi="Arial" w:cs="Arial"/>
          <w:sz w:val="24"/>
          <w:szCs w:val="24"/>
        </w:rPr>
        <w:t xml:space="preserve">He confirmed that there were no studies on cost effectiveness. He compared dabrafenib and trametinib with chemotherapy and with no treatment. </w:t>
      </w:r>
      <w:r>
        <w:rPr>
          <w:rFonts w:ascii="Arial" w:hAnsi="Arial" w:cs="Arial"/>
          <w:sz w:val="24"/>
          <w:szCs w:val="24"/>
        </w:rPr>
        <w:t xml:space="preserve">He concluded that there is an increase in </w:t>
      </w:r>
      <w:r w:rsidR="004B5BAB">
        <w:rPr>
          <w:rFonts w:ascii="Arial" w:hAnsi="Arial" w:cs="Arial"/>
          <w:sz w:val="24"/>
          <w:szCs w:val="24"/>
        </w:rPr>
        <w:t>medicines</w:t>
      </w:r>
      <w:r>
        <w:rPr>
          <w:rFonts w:ascii="Arial" w:hAnsi="Arial" w:cs="Arial"/>
          <w:sz w:val="24"/>
          <w:szCs w:val="24"/>
        </w:rPr>
        <w:t xml:space="preserve"> costs</w:t>
      </w:r>
      <w:r w:rsidR="00733355">
        <w:rPr>
          <w:rFonts w:ascii="Arial" w:hAnsi="Arial" w:cs="Arial"/>
          <w:sz w:val="24"/>
          <w:szCs w:val="24"/>
        </w:rPr>
        <w:t xml:space="preserve"> with dabrafenib and trametinib</w:t>
      </w:r>
      <w:r>
        <w:rPr>
          <w:rFonts w:ascii="Arial" w:hAnsi="Arial" w:cs="Arial"/>
          <w:sz w:val="24"/>
          <w:szCs w:val="24"/>
        </w:rPr>
        <w:t xml:space="preserve"> with potentially lower resource use costs and costs associated with adverse events, although the magnitude is unknown. Also</w:t>
      </w:r>
      <w:r w:rsidR="004B5BAB">
        <w:rPr>
          <w:rFonts w:ascii="Arial" w:hAnsi="Arial" w:cs="Arial"/>
          <w:sz w:val="24"/>
          <w:szCs w:val="24"/>
        </w:rPr>
        <w:t>,</w:t>
      </w:r>
      <w:r>
        <w:rPr>
          <w:rFonts w:ascii="Arial" w:hAnsi="Arial" w:cs="Arial"/>
          <w:sz w:val="24"/>
          <w:szCs w:val="24"/>
        </w:rPr>
        <w:t xml:space="preserve"> the treatment is associated with a substantive progression free survival and overall survival.</w:t>
      </w:r>
    </w:p>
    <w:p w14:paraId="72CB70A3" w14:textId="77777777" w:rsidR="00181214" w:rsidRDefault="00181214" w:rsidP="007F4612">
      <w:pPr>
        <w:spacing w:after="0"/>
        <w:rPr>
          <w:rFonts w:ascii="Arial" w:hAnsi="Arial" w:cs="Arial"/>
          <w:sz w:val="24"/>
          <w:szCs w:val="24"/>
        </w:rPr>
      </w:pPr>
    </w:p>
    <w:p w14:paraId="01AD0A64" w14:textId="195FA41B" w:rsidR="00181214" w:rsidRDefault="00C24A0F" w:rsidP="007F4612">
      <w:pPr>
        <w:spacing w:after="0"/>
        <w:rPr>
          <w:rFonts w:ascii="Arial" w:hAnsi="Arial" w:cs="Arial"/>
          <w:sz w:val="24"/>
          <w:szCs w:val="24"/>
        </w:rPr>
      </w:pPr>
      <w:r>
        <w:rPr>
          <w:rFonts w:ascii="Arial" w:hAnsi="Arial" w:cs="Arial"/>
          <w:sz w:val="24"/>
          <w:szCs w:val="24"/>
        </w:rPr>
        <w:t>The</w:t>
      </w:r>
      <w:r w:rsidR="00181214">
        <w:rPr>
          <w:rFonts w:ascii="Arial" w:hAnsi="Arial" w:cs="Arial"/>
          <w:sz w:val="24"/>
          <w:szCs w:val="24"/>
        </w:rPr>
        <w:t xml:space="preserve"> group </w:t>
      </w:r>
      <w:r>
        <w:rPr>
          <w:rFonts w:ascii="Arial" w:hAnsi="Arial" w:cs="Arial"/>
          <w:sz w:val="24"/>
          <w:szCs w:val="24"/>
        </w:rPr>
        <w:t xml:space="preserve">were asked to note the </w:t>
      </w:r>
      <w:r w:rsidRPr="00C24A0F">
        <w:rPr>
          <w:rFonts w:ascii="Arial" w:hAnsi="Arial" w:cs="Arial"/>
          <w:sz w:val="24"/>
          <w:szCs w:val="24"/>
        </w:rPr>
        <w:t>rarity of the condition</w:t>
      </w:r>
      <w:r>
        <w:rPr>
          <w:rFonts w:ascii="Arial" w:hAnsi="Arial" w:cs="Arial"/>
          <w:sz w:val="24"/>
          <w:szCs w:val="24"/>
        </w:rPr>
        <w:t xml:space="preserve">, </w:t>
      </w:r>
      <w:r w:rsidRPr="00C24A0F">
        <w:rPr>
          <w:rFonts w:ascii="Arial" w:hAnsi="Arial" w:cs="Arial"/>
          <w:sz w:val="24"/>
          <w:szCs w:val="24"/>
        </w:rPr>
        <w:t>life expectancy of patients</w:t>
      </w:r>
      <w:r>
        <w:rPr>
          <w:rFonts w:ascii="Arial" w:hAnsi="Arial" w:cs="Arial"/>
          <w:sz w:val="24"/>
          <w:szCs w:val="24"/>
        </w:rPr>
        <w:t xml:space="preserve"> and the lack of effective comparators</w:t>
      </w:r>
      <w:r w:rsidRPr="00C24A0F">
        <w:rPr>
          <w:rFonts w:ascii="Arial" w:hAnsi="Arial" w:cs="Arial"/>
          <w:sz w:val="24"/>
          <w:szCs w:val="24"/>
        </w:rPr>
        <w:t xml:space="preserve">. </w:t>
      </w:r>
      <w:r>
        <w:rPr>
          <w:rFonts w:ascii="Arial" w:hAnsi="Arial" w:cs="Arial"/>
          <w:sz w:val="24"/>
          <w:szCs w:val="24"/>
        </w:rPr>
        <w:t xml:space="preserve">Although it was noted that this treatment would not strictly meet the AWMSG </w:t>
      </w:r>
      <w:r w:rsidR="00342F53">
        <w:rPr>
          <w:rFonts w:ascii="Arial" w:hAnsi="Arial" w:cs="Arial"/>
          <w:sz w:val="24"/>
          <w:szCs w:val="24"/>
        </w:rPr>
        <w:t xml:space="preserve">eligibility criteria for appraising a medicine for a very </w:t>
      </w:r>
      <w:r>
        <w:rPr>
          <w:rFonts w:ascii="Arial" w:hAnsi="Arial" w:cs="Arial"/>
          <w:sz w:val="24"/>
          <w:szCs w:val="24"/>
        </w:rPr>
        <w:t>rare disease due to the other licensed indications</w:t>
      </w:r>
      <w:r w:rsidR="00342F53">
        <w:rPr>
          <w:rFonts w:ascii="Arial" w:hAnsi="Arial" w:cs="Arial"/>
          <w:sz w:val="24"/>
          <w:szCs w:val="24"/>
        </w:rPr>
        <w:t>.</w:t>
      </w:r>
      <w:r>
        <w:rPr>
          <w:rFonts w:ascii="Arial" w:hAnsi="Arial" w:cs="Arial"/>
          <w:sz w:val="24"/>
          <w:szCs w:val="24"/>
        </w:rPr>
        <w:t xml:space="preserve"> </w:t>
      </w:r>
      <w:r w:rsidR="004B5BAB">
        <w:rPr>
          <w:rFonts w:ascii="Arial" w:hAnsi="Arial" w:cs="Arial"/>
          <w:sz w:val="24"/>
          <w:szCs w:val="24"/>
        </w:rPr>
        <w:t>There was</w:t>
      </w:r>
      <w:r>
        <w:rPr>
          <w:rFonts w:ascii="Arial" w:hAnsi="Arial" w:cs="Arial"/>
          <w:sz w:val="24"/>
          <w:szCs w:val="24"/>
        </w:rPr>
        <w:t xml:space="preserve"> discussion</w:t>
      </w:r>
      <w:r w:rsidR="004B5BAB">
        <w:rPr>
          <w:rFonts w:ascii="Arial" w:hAnsi="Arial" w:cs="Arial"/>
          <w:sz w:val="24"/>
          <w:szCs w:val="24"/>
        </w:rPr>
        <w:t xml:space="preserve"> around homecare provision</w:t>
      </w:r>
      <w:r w:rsidRPr="00C24A0F">
        <w:rPr>
          <w:rFonts w:ascii="Arial" w:hAnsi="Arial" w:cs="Arial"/>
          <w:sz w:val="24"/>
          <w:szCs w:val="24"/>
        </w:rPr>
        <w:t xml:space="preserve"> </w:t>
      </w:r>
      <w:r>
        <w:rPr>
          <w:rFonts w:ascii="Arial" w:hAnsi="Arial" w:cs="Arial"/>
          <w:sz w:val="24"/>
          <w:szCs w:val="24"/>
        </w:rPr>
        <w:t>as this is an oral therapy rather than an infusion</w:t>
      </w:r>
      <w:r w:rsidR="004B5BAB">
        <w:rPr>
          <w:rFonts w:ascii="Arial" w:hAnsi="Arial" w:cs="Arial"/>
          <w:sz w:val="24"/>
          <w:szCs w:val="24"/>
        </w:rPr>
        <w:t xml:space="preserve">. </w:t>
      </w:r>
      <w:r w:rsidR="00AE7A25">
        <w:rPr>
          <w:rFonts w:ascii="Arial" w:hAnsi="Arial" w:cs="Arial"/>
          <w:sz w:val="24"/>
          <w:szCs w:val="24"/>
        </w:rPr>
        <w:t xml:space="preserve">Bethan Tranter confirmed that this treatment would be taken at home, dispensed either from the hospital pharmacy or a homecare provider, dependent upon local arrangements. </w:t>
      </w:r>
    </w:p>
    <w:p w14:paraId="66744477" w14:textId="77777777" w:rsidR="00AE7A25" w:rsidRDefault="00AE7A25" w:rsidP="007F4612">
      <w:pPr>
        <w:spacing w:after="0"/>
        <w:rPr>
          <w:rFonts w:ascii="Arial" w:hAnsi="Arial" w:cs="Arial"/>
          <w:sz w:val="24"/>
          <w:szCs w:val="24"/>
        </w:rPr>
      </w:pPr>
    </w:p>
    <w:p w14:paraId="15737488" w14:textId="77777777" w:rsidR="00AE7A25" w:rsidRDefault="00507A54" w:rsidP="007F4612">
      <w:pPr>
        <w:spacing w:after="0"/>
        <w:rPr>
          <w:rFonts w:ascii="Arial" w:hAnsi="Arial" w:cs="Arial"/>
          <w:sz w:val="24"/>
          <w:szCs w:val="24"/>
        </w:rPr>
      </w:pPr>
      <w:r w:rsidRPr="00955C67">
        <w:rPr>
          <w:rFonts w:ascii="Arial" w:hAnsi="Arial" w:cs="Arial"/>
          <w:sz w:val="24"/>
          <w:szCs w:val="24"/>
        </w:rPr>
        <w:t>The Chair opened discussion on the patient and public perspective. The lay representative, Malcolm Latham,</w:t>
      </w:r>
      <w:r>
        <w:rPr>
          <w:rFonts w:ascii="Arial" w:hAnsi="Arial" w:cs="Arial"/>
          <w:sz w:val="24"/>
          <w:szCs w:val="24"/>
        </w:rPr>
        <w:t xml:space="preserve"> highlighted the availability of dabrafenib with trametinib in England and Scotland and the current lack of equity of access for patients in Wales. He also commented on the lack of treatment options for this patient group and the prospect of a very rapid, painful and unpleasant deterioration without treatment. The potential for self-care at home was also an important consideration from both patient and carer perspective. He also pointed out from a patient perspective that an oral preparation is likely to be favoured over a chemotherapy infusion at hospital. He stressed that from a patient’s perspective there would have to be a a very strong reason to not offer this treatment.</w:t>
      </w:r>
    </w:p>
    <w:p w14:paraId="094A5416" w14:textId="77777777" w:rsidR="00507A54" w:rsidRDefault="00507A54" w:rsidP="007F4612">
      <w:pPr>
        <w:spacing w:after="0"/>
        <w:rPr>
          <w:rFonts w:ascii="Arial" w:hAnsi="Arial" w:cs="Arial"/>
          <w:sz w:val="24"/>
          <w:szCs w:val="24"/>
        </w:rPr>
      </w:pPr>
    </w:p>
    <w:p w14:paraId="038878D5" w14:textId="149FF5CA" w:rsidR="008B2AEA" w:rsidRDefault="00507A54" w:rsidP="007F4612">
      <w:pPr>
        <w:spacing w:after="0"/>
        <w:rPr>
          <w:rFonts w:ascii="Arial" w:hAnsi="Arial" w:cs="Arial"/>
          <w:sz w:val="24"/>
          <w:szCs w:val="24"/>
        </w:rPr>
      </w:pPr>
      <w:r>
        <w:rPr>
          <w:rFonts w:ascii="Arial" w:hAnsi="Arial" w:cs="Arial"/>
          <w:sz w:val="24"/>
          <w:szCs w:val="24"/>
        </w:rPr>
        <w:t xml:space="preserve">The </w:t>
      </w:r>
      <w:r w:rsidR="00C24A0F">
        <w:rPr>
          <w:rFonts w:ascii="Arial" w:hAnsi="Arial" w:cs="Arial"/>
          <w:sz w:val="24"/>
          <w:szCs w:val="24"/>
        </w:rPr>
        <w:t xml:space="preserve">Chair noted </w:t>
      </w:r>
      <w:r>
        <w:rPr>
          <w:rFonts w:ascii="Arial" w:hAnsi="Arial" w:cs="Arial"/>
          <w:sz w:val="24"/>
          <w:szCs w:val="24"/>
        </w:rPr>
        <w:t xml:space="preserve">that </w:t>
      </w:r>
      <w:r w:rsidR="00C24A0F">
        <w:rPr>
          <w:rFonts w:ascii="Arial" w:hAnsi="Arial" w:cs="Arial"/>
          <w:sz w:val="24"/>
          <w:szCs w:val="24"/>
        </w:rPr>
        <w:t>group</w:t>
      </w:r>
      <w:r>
        <w:rPr>
          <w:rFonts w:ascii="Arial" w:hAnsi="Arial" w:cs="Arial"/>
          <w:sz w:val="24"/>
          <w:szCs w:val="24"/>
        </w:rPr>
        <w:t xml:space="preserve"> </w:t>
      </w:r>
      <w:r w:rsidR="008B2AEA">
        <w:rPr>
          <w:rFonts w:ascii="Arial" w:hAnsi="Arial" w:cs="Arial"/>
          <w:sz w:val="24"/>
          <w:szCs w:val="24"/>
        </w:rPr>
        <w:t>had</w:t>
      </w:r>
      <w:r>
        <w:rPr>
          <w:rFonts w:ascii="Arial" w:hAnsi="Arial" w:cs="Arial"/>
          <w:sz w:val="24"/>
          <w:szCs w:val="24"/>
        </w:rPr>
        <w:t xml:space="preserve"> </w:t>
      </w:r>
      <w:r w:rsidR="00C24A0F">
        <w:rPr>
          <w:rFonts w:ascii="Arial" w:hAnsi="Arial" w:cs="Arial"/>
          <w:sz w:val="24"/>
          <w:szCs w:val="24"/>
        </w:rPr>
        <w:t xml:space="preserve">been provided with </w:t>
      </w:r>
      <w:r>
        <w:rPr>
          <w:rFonts w:ascii="Arial" w:hAnsi="Arial" w:cs="Arial"/>
          <w:sz w:val="24"/>
          <w:szCs w:val="24"/>
        </w:rPr>
        <w:t>two patient organisation submissions provided by the British Thyroid foundation and Thyroid Cancer Support Wales</w:t>
      </w:r>
      <w:r w:rsidR="008B2AEA">
        <w:rPr>
          <w:rFonts w:ascii="Arial" w:hAnsi="Arial" w:cs="Arial"/>
          <w:sz w:val="24"/>
          <w:szCs w:val="24"/>
        </w:rPr>
        <w:t>.</w:t>
      </w:r>
    </w:p>
    <w:p w14:paraId="259036A2" w14:textId="77777777" w:rsidR="00507A54" w:rsidRDefault="00507A54" w:rsidP="007F4612">
      <w:pPr>
        <w:spacing w:after="0"/>
        <w:rPr>
          <w:rFonts w:ascii="Arial" w:hAnsi="Arial" w:cs="Arial"/>
          <w:sz w:val="24"/>
          <w:szCs w:val="24"/>
        </w:rPr>
      </w:pPr>
    </w:p>
    <w:p w14:paraId="288CA19F" w14:textId="5AB37396" w:rsidR="008B2AEA" w:rsidRDefault="008B2AEA" w:rsidP="007F4612">
      <w:pPr>
        <w:spacing w:after="0"/>
        <w:rPr>
          <w:rFonts w:ascii="Arial" w:hAnsi="Arial" w:cs="Arial"/>
          <w:sz w:val="24"/>
          <w:szCs w:val="24"/>
        </w:rPr>
      </w:pPr>
      <w:r>
        <w:rPr>
          <w:rFonts w:ascii="Arial" w:hAnsi="Arial" w:cs="Arial"/>
          <w:sz w:val="24"/>
          <w:szCs w:val="24"/>
        </w:rPr>
        <w:t>The group discussed the implication of increased progression free survival and overall survival, was it possible that this medicine, whilst increasing overall survival, may ultimately lead to a longer period of uncomfortable and debilitating symptoms on progression? Dr Evans explained that in practice she had not seen an increased in the gap between progression and overall survival and patients had deteriorated quickly once treatment had stopped. Clare Elliot</w:t>
      </w:r>
      <w:r w:rsidR="00342F53">
        <w:rPr>
          <w:rFonts w:ascii="Arial" w:hAnsi="Arial" w:cs="Arial"/>
          <w:sz w:val="24"/>
          <w:szCs w:val="24"/>
        </w:rPr>
        <w:t>t</w:t>
      </w:r>
      <w:r>
        <w:rPr>
          <w:rFonts w:ascii="Arial" w:hAnsi="Arial" w:cs="Arial"/>
          <w:sz w:val="24"/>
          <w:szCs w:val="24"/>
        </w:rPr>
        <w:t xml:space="preserve"> recounted the results of some </w:t>
      </w:r>
      <w:r w:rsidR="00C24A0F">
        <w:rPr>
          <w:rFonts w:ascii="Arial" w:hAnsi="Arial" w:cs="Arial"/>
          <w:sz w:val="24"/>
          <w:szCs w:val="24"/>
        </w:rPr>
        <w:t>of</w:t>
      </w:r>
      <w:r>
        <w:rPr>
          <w:rFonts w:ascii="Arial" w:hAnsi="Arial" w:cs="Arial"/>
          <w:sz w:val="24"/>
          <w:szCs w:val="24"/>
        </w:rPr>
        <w:t xml:space="preserve"> the retrospective studies where quality of life was preserved until death. </w:t>
      </w:r>
    </w:p>
    <w:p w14:paraId="36211027" w14:textId="77777777" w:rsidR="008B2AEA" w:rsidRDefault="008B2AEA" w:rsidP="007F4612">
      <w:pPr>
        <w:spacing w:after="0"/>
        <w:rPr>
          <w:rFonts w:ascii="Arial" w:hAnsi="Arial" w:cs="Arial"/>
          <w:sz w:val="24"/>
          <w:szCs w:val="24"/>
        </w:rPr>
      </w:pPr>
    </w:p>
    <w:p w14:paraId="2D757545" w14:textId="77777777" w:rsidR="008B2AEA" w:rsidRDefault="008B2AEA" w:rsidP="008B2AEA">
      <w:pPr>
        <w:spacing w:after="0"/>
        <w:rPr>
          <w:rFonts w:ascii="Arial" w:hAnsi="Arial" w:cs="Arial"/>
          <w:sz w:val="24"/>
          <w:szCs w:val="24"/>
        </w:rPr>
      </w:pPr>
      <w:r>
        <w:rPr>
          <w:rFonts w:ascii="Arial" w:hAnsi="Arial" w:cs="Arial"/>
          <w:sz w:val="24"/>
          <w:szCs w:val="24"/>
        </w:rPr>
        <w:lastRenderedPageBreak/>
        <w:t xml:space="preserve">The </w:t>
      </w:r>
      <w:r w:rsidR="00BD63D7">
        <w:rPr>
          <w:rFonts w:ascii="Arial" w:hAnsi="Arial" w:cs="Arial"/>
          <w:sz w:val="24"/>
          <w:szCs w:val="24"/>
        </w:rPr>
        <w:t>C</w:t>
      </w:r>
      <w:r>
        <w:rPr>
          <w:rFonts w:ascii="Arial" w:hAnsi="Arial" w:cs="Arial"/>
          <w:sz w:val="24"/>
          <w:szCs w:val="24"/>
        </w:rPr>
        <w:t xml:space="preserve">hair asked the group if there were any outstanding issues, there were none. </w:t>
      </w:r>
      <w:r w:rsidRPr="007F4612">
        <w:rPr>
          <w:rFonts w:ascii="Arial" w:hAnsi="Arial" w:cs="Arial"/>
          <w:sz w:val="24"/>
          <w:szCs w:val="24"/>
        </w:rPr>
        <w:t>The clinical expert</w:t>
      </w:r>
      <w:r>
        <w:rPr>
          <w:rFonts w:ascii="Arial" w:hAnsi="Arial" w:cs="Arial"/>
          <w:sz w:val="24"/>
          <w:szCs w:val="24"/>
        </w:rPr>
        <w:t xml:space="preserve"> was</w:t>
      </w:r>
      <w:r w:rsidRPr="007F4612">
        <w:rPr>
          <w:rFonts w:ascii="Arial" w:hAnsi="Arial" w:cs="Arial"/>
          <w:sz w:val="24"/>
          <w:szCs w:val="24"/>
        </w:rPr>
        <w:t xml:space="preserve"> thanked and left the meeting. </w:t>
      </w:r>
    </w:p>
    <w:p w14:paraId="0E20AE63" w14:textId="77777777" w:rsidR="00BD63D7" w:rsidRDefault="00BD63D7" w:rsidP="008B2AEA">
      <w:pPr>
        <w:spacing w:after="0"/>
        <w:rPr>
          <w:rFonts w:ascii="Arial" w:hAnsi="Arial" w:cs="Arial"/>
          <w:sz w:val="24"/>
          <w:szCs w:val="24"/>
        </w:rPr>
      </w:pPr>
    </w:p>
    <w:p w14:paraId="16CEC909" w14:textId="77777777" w:rsidR="00BD63D7" w:rsidRPr="007F4612" w:rsidRDefault="00BD63D7" w:rsidP="00BD63D7">
      <w:pPr>
        <w:spacing w:after="0"/>
        <w:rPr>
          <w:rFonts w:ascii="Arial" w:hAnsi="Arial" w:cs="Arial"/>
          <w:sz w:val="24"/>
          <w:szCs w:val="24"/>
        </w:rPr>
      </w:pPr>
      <w:r w:rsidRPr="007F4612">
        <w:rPr>
          <w:rFonts w:ascii="Arial" w:hAnsi="Arial" w:cs="Arial"/>
          <w:sz w:val="24"/>
          <w:szCs w:val="24"/>
        </w:rPr>
        <w:t>The Chair closed discussion and invited members to vote:</w:t>
      </w:r>
    </w:p>
    <w:p w14:paraId="1603132C" w14:textId="77777777" w:rsidR="00BD63D7" w:rsidRDefault="00BD63D7" w:rsidP="00BD63D7">
      <w:pPr>
        <w:spacing w:after="0"/>
        <w:rPr>
          <w:rFonts w:ascii="Arial" w:hAnsi="Arial" w:cs="Arial"/>
          <w:sz w:val="24"/>
          <w:szCs w:val="24"/>
        </w:rPr>
      </w:pPr>
    </w:p>
    <w:p w14:paraId="0F033B9B" w14:textId="77777777" w:rsidR="00BD63D7" w:rsidRPr="007F4612" w:rsidRDefault="00BD63D7" w:rsidP="00BD63D7">
      <w:pPr>
        <w:spacing w:after="0"/>
        <w:jc w:val="center"/>
        <w:rPr>
          <w:rFonts w:ascii="Arial" w:hAnsi="Arial" w:cs="Arial"/>
          <w:b/>
          <w:sz w:val="24"/>
          <w:szCs w:val="24"/>
        </w:rPr>
      </w:pPr>
      <w:r w:rsidRPr="007F4612">
        <w:rPr>
          <w:rFonts w:ascii="Arial" w:hAnsi="Arial" w:cs="Arial"/>
          <w:b/>
          <w:sz w:val="24"/>
          <w:szCs w:val="24"/>
        </w:rPr>
        <w:t>Date of advice: Monday 18 March 2024</w:t>
      </w:r>
    </w:p>
    <w:p w14:paraId="0A125AC4" w14:textId="77777777" w:rsidR="00BD63D7" w:rsidRDefault="00BD63D7" w:rsidP="00BD63D7">
      <w:pPr>
        <w:spacing w:after="0"/>
        <w:rPr>
          <w:rFonts w:ascii="Arial" w:hAnsi="Arial" w:cs="Arial"/>
          <w:sz w:val="24"/>
          <w:szCs w:val="24"/>
        </w:rPr>
      </w:pPr>
      <w:r w:rsidRPr="00BD63D7">
        <w:rPr>
          <w:rFonts w:ascii="Arial" w:hAnsi="Arial" w:cs="Arial"/>
          <w:sz w:val="24"/>
          <w:szCs w:val="24"/>
        </w:rPr>
        <w:t>Using the agreed starting and stopping criteria dabrafenib (</w:t>
      </w:r>
      <w:proofErr w:type="spellStart"/>
      <w:r w:rsidRPr="00BD63D7">
        <w:rPr>
          <w:rFonts w:ascii="Arial" w:hAnsi="Arial" w:cs="Arial"/>
          <w:sz w:val="24"/>
          <w:szCs w:val="24"/>
        </w:rPr>
        <w:t>Taflinar</w:t>
      </w:r>
      <w:proofErr w:type="spellEnd"/>
      <w:r w:rsidRPr="00BD63D7">
        <w:rPr>
          <w:rFonts w:ascii="Arial" w:hAnsi="Arial" w:cs="Arial"/>
          <w:sz w:val="24"/>
          <w:szCs w:val="24"/>
          <w:vertAlign w:val="superscript"/>
        </w:rPr>
        <w:t>®</w:t>
      </w:r>
      <w:r w:rsidRPr="00BD63D7">
        <w:rPr>
          <w:rFonts w:ascii="Arial" w:hAnsi="Arial" w:cs="Arial"/>
          <w:sz w:val="24"/>
          <w:szCs w:val="24"/>
        </w:rPr>
        <w:t>) and trametinib (</w:t>
      </w:r>
      <w:proofErr w:type="spellStart"/>
      <w:r w:rsidRPr="00BD63D7">
        <w:rPr>
          <w:rFonts w:ascii="Arial" w:hAnsi="Arial" w:cs="Arial"/>
          <w:sz w:val="24"/>
          <w:szCs w:val="24"/>
        </w:rPr>
        <w:t>Mekinist</w:t>
      </w:r>
      <w:proofErr w:type="spellEnd"/>
      <w:r w:rsidRPr="00BD63D7">
        <w:rPr>
          <w:rFonts w:ascii="Arial" w:hAnsi="Arial" w:cs="Arial"/>
          <w:sz w:val="24"/>
          <w:szCs w:val="24"/>
          <w:vertAlign w:val="superscript"/>
        </w:rPr>
        <w:t>®</w:t>
      </w:r>
      <w:r w:rsidRPr="00BD63D7">
        <w:rPr>
          <w:rFonts w:ascii="Arial" w:hAnsi="Arial" w:cs="Arial"/>
          <w:sz w:val="24"/>
          <w:szCs w:val="24"/>
        </w:rPr>
        <w:t>) in combination can be made available within NHS Wales for the treatment of inoperable anaplastic thyroid cancer with the BRAF V600E variant</w:t>
      </w:r>
      <w:r>
        <w:rPr>
          <w:rFonts w:ascii="Arial" w:hAnsi="Arial" w:cs="Arial"/>
          <w:sz w:val="24"/>
          <w:szCs w:val="24"/>
        </w:rPr>
        <w:t>.</w:t>
      </w:r>
    </w:p>
    <w:p w14:paraId="7D30C02E" w14:textId="77777777" w:rsidR="00BD63D7" w:rsidRDefault="00BD63D7" w:rsidP="00BD63D7">
      <w:pPr>
        <w:spacing w:after="0"/>
        <w:rPr>
          <w:rFonts w:ascii="Arial" w:hAnsi="Arial" w:cs="Arial"/>
          <w:sz w:val="24"/>
          <w:szCs w:val="24"/>
        </w:rPr>
      </w:pPr>
    </w:p>
    <w:p w14:paraId="7FE13C8A" w14:textId="77777777" w:rsidR="002A03D9" w:rsidRDefault="002A03D9" w:rsidP="00BD63D7">
      <w:pPr>
        <w:spacing w:after="0"/>
        <w:rPr>
          <w:rFonts w:ascii="Arial" w:hAnsi="Arial" w:cs="Arial"/>
          <w:sz w:val="24"/>
          <w:szCs w:val="24"/>
        </w:rPr>
      </w:pPr>
    </w:p>
    <w:p w14:paraId="7EDC83D9" w14:textId="77777777" w:rsidR="0042179D" w:rsidRDefault="0042179D" w:rsidP="0042179D">
      <w:pPr>
        <w:pStyle w:val="ListParagraph"/>
        <w:numPr>
          <w:ilvl w:val="0"/>
          <w:numId w:val="2"/>
        </w:numPr>
        <w:rPr>
          <w:rFonts w:ascii="Arial" w:hAnsi="Arial" w:cs="Arial"/>
          <w:b/>
          <w:sz w:val="24"/>
          <w:szCs w:val="24"/>
        </w:rPr>
      </w:pPr>
      <w:r w:rsidRPr="0042179D">
        <w:rPr>
          <w:rFonts w:ascii="Arial" w:hAnsi="Arial" w:cs="Arial"/>
          <w:b/>
          <w:sz w:val="24"/>
          <w:szCs w:val="24"/>
        </w:rPr>
        <w:t xml:space="preserve">Abiraterone for treatment of </w:t>
      </w:r>
      <w:proofErr w:type="spellStart"/>
      <w:r w:rsidRPr="0042179D">
        <w:rPr>
          <w:rFonts w:ascii="Arial" w:hAnsi="Arial" w:cs="Arial"/>
          <w:b/>
          <w:sz w:val="24"/>
          <w:szCs w:val="24"/>
        </w:rPr>
        <w:t>nmHSPC</w:t>
      </w:r>
      <w:proofErr w:type="spellEnd"/>
    </w:p>
    <w:p w14:paraId="6CBB16A3" w14:textId="5A86762B" w:rsidR="00BD63D7" w:rsidRDefault="0042179D" w:rsidP="0042179D">
      <w:pPr>
        <w:rPr>
          <w:rFonts w:ascii="Arial" w:hAnsi="Arial" w:cs="Arial"/>
          <w:sz w:val="24"/>
          <w:szCs w:val="24"/>
        </w:rPr>
      </w:pPr>
      <w:r w:rsidRPr="0042179D">
        <w:rPr>
          <w:rFonts w:ascii="Arial" w:hAnsi="Arial" w:cs="Arial"/>
          <w:sz w:val="24"/>
          <w:szCs w:val="24"/>
        </w:rPr>
        <w:t xml:space="preserve">Rosie Spears </w:t>
      </w:r>
      <w:r>
        <w:rPr>
          <w:rFonts w:ascii="Arial" w:hAnsi="Arial" w:cs="Arial"/>
          <w:sz w:val="24"/>
          <w:szCs w:val="24"/>
        </w:rPr>
        <w:t xml:space="preserve">presented proposed changes to </w:t>
      </w:r>
      <w:r w:rsidR="00733355">
        <w:rPr>
          <w:rFonts w:ascii="Arial" w:hAnsi="Arial" w:cs="Arial"/>
          <w:sz w:val="24"/>
          <w:szCs w:val="24"/>
        </w:rPr>
        <w:t xml:space="preserve">the </w:t>
      </w:r>
      <w:r>
        <w:rPr>
          <w:rFonts w:ascii="Arial" w:hAnsi="Arial" w:cs="Arial"/>
          <w:sz w:val="24"/>
          <w:szCs w:val="24"/>
        </w:rPr>
        <w:t>starting and stopping criteria for OW20, abiraterone acetate for non-metastatic and locally advanced, high risk hormone sensitive prostate cancer. The proposal is to align the inclusion criteria with the STAMPEDE clinical trial patients which included relapsing patients at high risk for progression. Rosie Spears explained that there is no new clinical evidence to present as results for relapsing patients were not analysed as a sub group, also a literature search did not provide any additional data. The original budget impact estimate for patient numbers was quite wide and the inclusion of relapsing patients is not expected to result in patient numbers increasing beyond original estimates as 3% of the STAMPEDE population were relapsing patients.</w:t>
      </w:r>
    </w:p>
    <w:p w14:paraId="60606053" w14:textId="6CFDD91D" w:rsidR="0042179D" w:rsidRDefault="003B525D" w:rsidP="0042179D">
      <w:pPr>
        <w:rPr>
          <w:rFonts w:ascii="Arial" w:hAnsi="Arial" w:cs="Arial"/>
          <w:sz w:val="24"/>
          <w:szCs w:val="24"/>
        </w:rPr>
      </w:pPr>
      <w:r>
        <w:rPr>
          <w:rFonts w:ascii="Arial" w:hAnsi="Arial" w:cs="Arial"/>
          <w:sz w:val="24"/>
          <w:szCs w:val="24"/>
        </w:rPr>
        <w:t>The group asked if we had received consensus feedback from clinicians in Wales with respect to risk stratification. Rosie Spears informed the group that the proposed change</w:t>
      </w:r>
      <w:r w:rsidR="00733355">
        <w:rPr>
          <w:rFonts w:ascii="Arial" w:hAnsi="Arial" w:cs="Arial"/>
          <w:sz w:val="24"/>
          <w:szCs w:val="24"/>
        </w:rPr>
        <w:t>s</w:t>
      </w:r>
      <w:r>
        <w:rPr>
          <w:rFonts w:ascii="Arial" w:hAnsi="Arial" w:cs="Arial"/>
          <w:sz w:val="24"/>
          <w:szCs w:val="24"/>
        </w:rPr>
        <w:t xml:space="preserve"> had been circulated to all cancer centres and broad agreement had been received from </w:t>
      </w:r>
      <w:r w:rsidR="00733355">
        <w:rPr>
          <w:rFonts w:ascii="Arial" w:hAnsi="Arial" w:cs="Arial"/>
          <w:sz w:val="24"/>
          <w:szCs w:val="24"/>
        </w:rPr>
        <w:t xml:space="preserve">two cancer centres. There was discussion around </w:t>
      </w:r>
      <w:r>
        <w:rPr>
          <w:rFonts w:ascii="Arial" w:hAnsi="Arial" w:cs="Arial"/>
          <w:sz w:val="24"/>
          <w:szCs w:val="24"/>
        </w:rPr>
        <w:t>potentially considering a wider group still to be at risk of progression</w:t>
      </w:r>
      <w:r w:rsidR="00733355">
        <w:rPr>
          <w:rFonts w:ascii="Arial" w:hAnsi="Arial" w:cs="Arial"/>
          <w:sz w:val="24"/>
          <w:szCs w:val="24"/>
        </w:rPr>
        <w:t xml:space="preserve"> and</w:t>
      </w:r>
      <w:r>
        <w:rPr>
          <w:rFonts w:ascii="Arial" w:hAnsi="Arial" w:cs="Arial"/>
          <w:sz w:val="24"/>
          <w:szCs w:val="24"/>
        </w:rPr>
        <w:t xml:space="preserve"> would there be scope to change the definition of high</w:t>
      </w:r>
      <w:r w:rsidR="005835B2">
        <w:rPr>
          <w:rFonts w:ascii="Arial" w:hAnsi="Arial" w:cs="Arial"/>
          <w:sz w:val="24"/>
          <w:szCs w:val="24"/>
        </w:rPr>
        <w:t>-</w:t>
      </w:r>
      <w:r>
        <w:rPr>
          <w:rFonts w:ascii="Arial" w:hAnsi="Arial" w:cs="Arial"/>
          <w:sz w:val="24"/>
          <w:szCs w:val="24"/>
        </w:rPr>
        <w:t>risk relapsing patients? Gail clarified with the group that i</w:t>
      </w:r>
      <w:r w:rsidR="00733355">
        <w:rPr>
          <w:rFonts w:ascii="Arial" w:hAnsi="Arial" w:cs="Arial"/>
          <w:sz w:val="24"/>
          <w:szCs w:val="24"/>
        </w:rPr>
        <w:t>f</w:t>
      </w:r>
      <w:r>
        <w:rPr>
          <w:rFonts w:ascii="Arial" w:hAnsi="Arial" w:cs="Arial"/>
          <w:sz w:val="24"/>
          <w:szCs w:val="24"/>
        </w:rPr>
        <w:t xml:space="preserve"> we were to broaden the criteria further out with the STAMPEDE criteria a re-assessment would be necessary.</w:t>
      </w:r>
    </w:p>
    <w:p w14:paraId="2BF98AF1" w14:textId="45112550" w:rsidR="00F27B34" w:rsidRDefault="00F27B34" w:rsidP="0042179D">
      <w:pPr>
        <w:rPr>
          <w:rFonts w:ascii="Arial" w:hAnsi="Arial" w:cs="Arial"/>
          <w:sz w:val="24"/>
          <w:szCs w:val="24"/>
        </w:rPr>
      </w:pPr>
      <w:r>
        <w:rPr>
          <w:rFonts w:ascii="Arial" w:hAnsi="Arial" w:cs="Arial"/>
          <w:sz w:val="24"/>
          <w:szCs w:val="24"/>
        </w:rPr>
        <w:t xml:space="preserve">The patient number estimate was queried, Rosie Spears confirmed that the estimate was based on the proportion of relapsing patients in </w:t>
      </w:r>
      <w:r w:rsidR="00843863">
        <w:rPr>
          <w:rFonts w:ascii="Arial" w:hAnsi="Arial" w:cs="Arial"/>
          <w:sz w:val="24"/>
          <w:szCs w:val="24"/>
        </w:rPr>
        <w:t>the</w:t>
      </w:r>
      <w:r>
        <w:rPr>
          <w:rFonts w:ascii="Arial" w:hAnsi="Arial" w:cs="Arial"/>
          <w:sz w:val="24"/>
          <w:szCs w:val="24"/>
        </w:rPr>
        <w:t xml:space="preserve"> STAMPEDE trial. Clinical experts in Velindre co</w:t>
      </w:r>
      <w:r w:rsidR="00843863">
        <w:rPr>
          <w:rFonts w:ascii="Arial" w:hAnsi="Arial" w:cs="Arial"/>
          <w:sz w:val="24"/>
          <w:szCs w:val="24"/>
        </w:rPr>
        <w:t>n</w:t>
      </w:r>
      <w:r>
        <w:rPr>
          <w:rFonts w:ascii="Arial" w:hAnsi="Arial" w:cs="Arial"/>
          <w:sz w:val="24"/>
          <w:szCs w:val="24"/>
        </w:rPr>
        <w:t xml:space="preserve">firm that this </w:t>
      </w:r>
      <w:r w:rsidR="00843863">
        <w:rPr>
          <w:rFonts w:ascii="Arial" w:hAnsi="Arial" w:cs="Arial"/>
          <w:sz w:val="24"/>
          <w:szCs w:val="24"/>
        </w:rPr>
        <w:t>i</w:t>
      </w:r>
      <w:r>
        <w:rPr>
          <w:rFonts w:ascii="Arial" w:hAnsi="Arial" w:cs="Arial"/>
          <w:sz w:val="24"/>
          <w:szCs w:val="24"/>
        </w:rPr>
        <w:t xml:space="preserve">s likely to be a reasonable estimate for real world patient numbers. The number of </w:t>
      </w:r>
      <w:r w:rsidR="00843863">
        <w:rPr>
          <w:rFonts w:ascii="Arial" w:hAnsi="Arial" w:cs="Arial"/>
          <w:sz w:val="24"/>
          <w:szCs w:val="24"/>
        </w:rPr>
        <w:t>patients</w:t>
      </w:r>
      <w:r>
        <w:rPr>
          <w:rFonts w:ascii="Arial" w:hAnsi="Arial" w:cs="Arial"/>
          <w:sz w:val="24"/>
          <w:szCs w:val="24"/>
        </w:rPr>
        <w:t xml:space="preserve"> treated in Velindre in the year following One Wales advice was 69 in total, so if this is extrapolated across all </w:t>
      </w:r>
      <w:r w:rsidR="00843863">
        <w:rPr>
          <w:rFonts w:ascii="Arial" w:hAnsi="Arial" w:cs="Arial"/>
          <w:sz w:val="24"/>
          <w:szCs w:val="24"/>
        </w:rPr>
        <w:t>Wales and increased by 3% patient numbers should remain within original estimates.</w:t>
      </w:r>
      <w:r w:rsidR="00733355">
        <w:rPr>
          <w:rFonts w:ascii="Arial" w:hAnsi="Arial" w:cs="Arial"/>
          <w:sz w:val="24"/>
          <w:szCs w:val="24"/>
        </w:rPr>
        <w:t xml:space="preserve"> </w:t>
      </w:r>
    </w:p>
    <w:p w14:paraId="5CE6C4B9" w14:textId="77777777" w:rsidR="000B7F36" w:rsidRDefault="00843863" w:rsidP="0042179D">
      <w:pPr>
        <w:rPr>
          <w:rFonts w:ascii="Arial" w:hAnsi="Arial" w:cs="Arial"/>
          <w:sz w:val="24"/>
          <w:szCs w:val="24"/>
        </w:rPr>
      </w:pPr>
      <w:r>
        <w:rPr>
          <w:rFonts w:ascii="Arial" w:hAnsi="Arial" w:cs="Arial"/>
          <w:sz w:val="24"/>
          <w:szCs w:val="24"/>
        </w:rPr>
        <w:t xml:space="preserve">The Chair asked the group if there was a consensus to amend the starting and stopping criteria accordingly; the group agreed. The criteria will be amended and circulated to the group. </w:t>
      </w:r>
    </w:p>
    <w:p w14:paraId="1B4AF810" w14:textId="1723B46F" w:rsidR="00843863" w:rsidRDefault="00843863" w:rsidP="0042179D">
      <w:pPr>
        <w:rPr>
          <w:rFonts w:ascii="Arial" w:hAnsi="Arial" w:cs="Arial"/>
          <w:sz w:val="24"/>
          <w:szCs w:val="24"/>
        </w:rPr>
      </w:pPr>
      <w:r>
        <w:rPr>
          <w:rFonts w:ascii="Arial" w:hAnsi="Arial" w:cs="Arial"/>
          <w:sz w:val="24"/>
          <w:szCs w:val="24"/>
        </w:rPr>
        <w:t>The Chair thanked the group and closed the meeting at 12.40</w:t>
      </w:r>
      <w:r w:rsidR="00B069E8">
        <w:rPr>
          <w:rFonts w:ascii="Arial" w:hAnsi="Arial" w:cs="Arial"/>
          <w:sz w:val="24"/>
          <w:szCs w:val="24"/>
        </w:rPr>
        <w:t>.</w:t>
      </w:r>
    </w:p>
    <w:p w14:paraId="261B4239" w14:textId="77777777" w:rsidR="00843863" w:rsidRPr="0042179D" w:rsidRDefault="00843863" w:rsidP="0042179D">
      <w:pPr>
        <w:rPr>
          <w:rFonts w:ascii="Arial" w:hAnsi="Arial" w:cs="Arial"/>
          <w:sz w:val="24"/>
          <w:szCs w:val="24"/>
        </w:rPr>
      </w:pPr>
    </w:p>
    <w:sectPr w:rsidR="00843863" w:rsidRPr="0042179D" w:rsidSect="00B069E8">
      <w:headerReference w:type="even" r:id="rId8"/>
      <w:headerReference w:type="default" r:id="rId9"/>
      <w:footerReference w:type="even" r:id="rId10"/>
      <w:footerReference w:type="default" r:id="rId11"/>
      <w:headerReference w:type="first" r:id="rId12"/>
      <w:footerReference w:type="first" r:id="rId13"/>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12D758A" w14:textId="77777777" w:rsidR="00D21421" w:rsidRDefault="00D21421" w:rsidP="00D21421">
      <w:pPr>
        <w:spacing w:after="0" w:line="240" w:lineRule="auto"/>
      </w:pPr>
      <w:r>
        <w:separator/>
      </w:r>
    </w:p>
  </w:endnote>
  <w:endnote w:type="continuationSeparator" w:id="0">
    <w:p w14:paraId="188FFDB7" w14:textId="77777777" w:rsidR="00D21421" w:rsidRDefault="00D21421" w:rsidP="00D214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2AFF" w:usb1="4000ACFF"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B9836D" w14:textId="77777777" w:rsidR="00B069E8" w:rsidRDefault="00B069E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24"/>
        <w:szCs w:val="24"/>
      </w:rPr>
      <w:id w:val="1100607690"/>
      <w:docPartObj>
        <w:docPartGallery w:val="Page Numbers (Bottom of Page)"/>
        <w:docPartUnique/>
      </w:docPartObj>
    </w:sdtPr>
    <w:sdtEndPr/>
    <w:sdtContent>
      <w:sdt>
        <w:sdtPr>
          <w:rPr>
            <w:rFonts w:ascii="Arial" w:hAnsi="Arial" w:cs="Arial"/>
            <w:sz w:val="24"/>
            <w:szCs w:val="24"/>
          </w:rPr>
          <w:id w:val="-1769616900"/>
          <w:docPartObj>
            <w:docPartGallery w:val="Page Numbers (Top of Page)"/>
            <w:docPartUnique/>
          </w:docPartObj>
        </w:sdtPr>
        <w:sdtEndPr/>
        <w:sdtContent>
          <w:p w14:paraId="1B59368C" w14:textId="77777777" w:rsidR="009C51A8" w:rsidRPr="009C51A8" w:rsidRDefault="009C51A8">
            <w:pPr>
              <w:pStyle w:val="Footer"/>
              <w:jc w:val="right"/>
              <w:rPr>
                <w:rFonts w:ascii="Arial" w:hAnsi="Arial" w:cs="Arial"/>
                <w:sz w:val="24"/>
                <w:szCs w:val="24"/>
              </w:rPr>
            </w:pPr>
            <w:r w:rsidRPr="009C51A8">
              <w:rPr>
                <w:rFonts w:ascii="Arial" w:hAnsi="Arial" w:cs="Arial"/>
                <w:sz w:val="24"/>
                <w:szCs w:val="24"/>
              </w:rPr>
              <w:t xml:space="preserve">Page </w:t>
            </w:r>
            <w:r w:rsidRPr="009C51A8">
              <w:rPr>
                <w:rFonts w:ascii="Arial" w:hAnsi="Arial" w:cs="Arial"/>
                <w:bCs/>
                <w:sz w:val="24"/>
                <w:szCs w:val="24"/>
              </w:rPr>
              <w:fldChar w:fldCharType="begin"/>
            </w:r>
            <w:r w:rsidRPr="009C51A8">
              <w:rPr>
                <w:rFonts w:ascii="Arial" w:hAnsi="Arial" w:cs="Arial"/>
                <w:bCs/>
                <w:sz w:val="24"/>
                <w:szCs w:val="24"/>
              </w:rPr>
              <w:instrText xml:space="preserve"> PAGE </w:instrText>
            </w:r>
            <w:r w:rsidRPr="009C51A8">
              <w:rPr>
                <w:rFonts w:ascii="Arial" w:hAnsi="Arial" w:cs="Arial"/>
                <w:bCs/>
                <w:sz w:val="24"/>
                <w:szCs w:val="24"/>
              </w:rPr>
              <w:fldChar w:fldCharType="separate"/>
            </w:r>
            <w:r w:rsidRPr="009C51A8">
              <w:rPr>
                <w:rFonts w:ascii="Arial" w:hAnsi="Arial" w:cs="Arial"/>
                <w:bCs/>
                <w:noProof/>
                <w:sz w:val="24"/>
                <w:szCs w:val="24"/>
              </w:rPr>
              <w:t>2</w:t>
            </w:r>
            <w:r w:rsidRPr="009C51A8">
              <w:rPr>
                <w:rFonts w:ascii="Arial" w:hAnsi="Arial" w:cs="Arial"/>
                <w:bCs/>
                <w:sz w:val="24"/>
                <w:szCs w:val="24"/>
              </w:rPr>
              <w:fldChar w:fldCharType="end"/>
            </w:r>
            <w:r w:rsidRPr="009C51A8">
              <w:rPr>
                <w:rFonts w:ascii="Arial" w:hAnsi="Arial" w:cs="Arial"/>
                <w:sz w:val="24"/>
                <w:szCs w:val="24"/>
              </w:rPr>
              <w:t xml:space="preserve"> of </w:t>
            </w:r>
            <w:r w:rsidRPr="009C51A8">
              <w:rPr>
                <w:rFonts w:ascii="Arial" w:hAnsi="Arial" w:cs="Arial"/>
                <w:bCs/>
                <w:sz w:val="24"/>
                <w:szCs w:val="24"/>
              </w:rPr>
              <w:fldChar w:fldCharType="begin"/>
            </w:r>
            <w:r w:rsidRPr="009C51A8">
              <w:rPr>
                <w:rFonts w:ascii="Arial" w:hAnsi="Arial" w:cs="Arial"/>
                <w:bCs/>
                <w:sz w:val="24"/>
                <w:szCs w:val="24"/>
              </w:rPr>
              <w:instrText xml:space="preserve"> NUMPAGES  </w:instrText>
            </w:r>
            <w:r w:rsidRPr="009C51A8">
              <w:rPr>
                <w:rFonts w:ascii="Arial" w:hAnsi="Arial" w:cs="Arial"/>
                <w:bCs/>
                <w:sz w:val="24"/>
                <w:szCs w:val="24"/>
              </w:rPr>
              <w:fldChar w:fldCharType="separate"/>
            </w:r>
            <w:r w:rsidRPr="009C51A8">
              <w:rPr>
                <w:rFonts w:ascii="Arial" w:hAnsi="Arial" w:cs="Arial"/>
                <w:bCs/>
                <w:noProof/>
                <w:sz w:val="24"/>
                <w:szCs w:val="24"/>
              </w:rPr>
              <w:t>2</w:t>
            </w:r>
            <w:r w:rsidRPr="009C51A8">
              <w:rPr>
                <w:rFonts w:ascii="Arial" w:hAnsi="Arial" w:cs="Arial"/>
                <w:bCs/>
                <w:sz w:val="24"/>
                <w:szCs w:val="24"/>
              </w:rPr>
              <w:fldChar w:fldCharType="end"/>
            </w:r>
          </w:p>
        </w:sdtContent>
      </w:sdt>
    </w:sdtContent>
  </w:sdt>
  <w:p w14:paraId="488E478A" w14:textId="77777777" w:rsidR="009C51A8" w:rsidRDefault="009C51A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Fonts w:ascii="Arial" w:hAnsi="Arial" w:cs="Arial"/>
        <w:sz w:val="24"/>
        <w:szCs w:val="24"/>
      </w:rPr>
      <w:id w:val="-65114682"/>
      <w:docPartObj>
        <w:docPartGallery w:val="Page Numbers (Bottom of Page)"/>
        <w:docPartUnique/>
      </w:docPartObj>
    </w:sdtPr>
    <w:sdtEndPr/>
    <w:sdtContent>
      <w:sdt>
        <w:sdtPr>
          <w:rPr>
            <w:rFonts w:ascii="Arial" w:hAnsi="Arial" w:cs="Arial"/>
            <w:sz w:val="24"/>
            <w:szCs w:val="24"/>
          </w:rPr>
          <w:id w:val="-1349790381"/>
          <w:docPartObj>
            <w:docPartGallery w:val="Page Numbers (Top of Page)"/>
            <w:docPartUnique/>
          </w:docPartObj>
        </w:sdtPr>
        <w:sdtEndPr/>
        <w:sdtContent>
          <w:p w14:paraId="154B2B22" w14:textId="64071077" w:rsidR="00B069E8" w:rsidRPr="00B069E8" w:rsidRDefault="00B069E8">
            <w:pPr>
              <w:pStyle w:val="Footer"/>
              <w:jc w:val="right"/>
              <w:rPr>
                <w:rFonts w:ascii="Arial" w:hAnsi="Arial" w:cs="Arial"/>
                <w:sz w:val="24"/>
                <w:szCs w:val="24"/>
              </w:rPr>
            </w:pPr>
            <w:r w:rsidRPr="00B069E8">
              <w:rPr>
                <w:rFonts w:ascii="Arial" w:hAnsi="Arial" w:cs="Arial"/>
                <w:sz w:val="24"/>
                <w:szCs w:val="24"/>
              </w:rPr>
              <w:t xml:space="preserve">Page </w:t>
            </w:r>
            <w:r w:rsidRPr="00B069E8">
              <w:rPr>
                <w:rFonts w:ascii="Arial" w:hAnsi="Arial" w:cs="Arial"/>
                <w:bCs/>
                <w:sz w:val="24"/>
                <w:szCs w:val="24"/>
              </w:rPr>
              <w:fldChar w:fldCharType="begin"/>
            </w:r>
            <w:r w:rsidRPr="00B069E8">
              <w:rPr>
                <w:rFonts w:ascii="Arial" w:hAnsi="Arial" w:cs="Arial"/>
                <w:bCs/>
                <w:sz w:val="24"/>
                <w:szCs w:val="24"/>
              </w:rPr>
              <w:instrText xml:space="preserve"> PAGE </w:instrText>
            </w:r>
            <w:r w:rsidRPr="00B069E8">
              <w:rPr>
                <w:rFonts w:ascii="Arial" w:hAnsi="Arial" w:cs="Arial"/>
                <w:bCs/>
                <w:sz w:val="24"/>
                <w:szCs w:val="24"/>
              </w:rPr>
              <w:fldChar w:fldCharType="separate"/>
            </w:r>
            <w:r w:rsidRPr="00B069E8">
              <w:rPr>
                <w:rFonts w:ascii="Arial" w:hAnsi="Arial" w:cs="Arial"/>
                <w:bCs/>
                <w:noProof/>
                <w:sz w:val="24"/>
                <w:szCs w:val="24"/>
              </w:rPr>
              <w:t>2</w:t>
            </w:r>
            <w:r w:rsidRPr="00B069E8">
              <w:rPr>
                <w:rFonts w:ascii="Arial" w:hAnsi="Arial" w:cs="Arial"/>
                <w:bCs/>
                <w:sz w:val="24"/>
                <w:szCs w:val="24"/>
              </w:rPr>
              <w:fldChar w:fldCharType="end"/>
            </w:r>
            <w:r w:rsidRPr="00B069E8">
              <w:rPr>
                <w:rFonts w:ascii="Arial" w:hAnsi="Arial" w:cs="Arial"/>
                <w:sz w:val="24"/>
                <w:szCs w:val="24"/>
              </w:rPr>
              <w:t xml:space="preserve"> of </w:t>
            </w:r>
            <w:r w:rsidRPr="00B069E8">
              <w:rPr>
                <w:rFonts w:ascii="Arial" w:hAnsi="Arial" w:cs="Arial"/>
                <w:bCs/>
                <w:sz w:val="24"/>
                <w:szCs w:val="24"/>
              </w:rPr>
              <w:fldChar w:fldCharType="begin"/>
            </w:r>
            <w:r w:rsidRPr="00B069E8">
              <w:rPr>
                <w:rFonts w:ascii="Arial" w:hAnsi="Arial" w:cs="Arial"/>
                <w:bCs/>
                <w:sz w:val="24"/>
                <w:szCs w:val="24"/>
              </w:rPr>
              <w:instrText xml:space="preserve"> NUMPAGES  </w:instrText>
            </w:r>
            <w:r w:rsidRPr="00B069E8">
              <w:rPr>
                <w:rFonts w:ascii="Arial" w:hAnsi="Arial" w:cs="Arial"/>
                <w:bCs/>
                <w:sz w:val="24"/>
                <w:szCs w:val="24"/>
              </w:rPr>
              <w:fldChar w:fldCharType="separate"/>
            </w:r>
            <w:r w:rsidRPr="00B069E8">
              <w:rPr>
                <w:rFonts w:ascii="Arial" w:hAnsi="Arial" w:cs="Arial"/>
                <w:bCs/>
                <w:noProof/>
                <w:sz w:val="24"/>
                <w:szCs w:val="24"/>
              </w:rPr>
              <w:t>2</w:t>
            </w:r>
            <w:r w:rsidRPr="00B069E8">
              <w:rPr>
                <w:rFonts w:ascii="Arial" w:hAnsi="Arial" w:cs="Arial"/>
                <w:bCs/>
                <w:sz w:val="24"/>
                <w:szCs w:val="24"/>
              </w:rPr>
              <w:fldChar w:fldCharType="end"/>
            </w:r>
          </w:p>
        </w:sdtContent>
      </w:sdt>
    </w:sdtContent>
  </w:sdt>
  <w:p w14:paraId="2F9BB1E6" w14:textId="77777777" w:rsidR="00B069E8" w:rsidRDefault="00B069E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36DC837" w14:textId="77777777" w:rsidR="00D21421" w:rsidRDefault="00D21421" w:rsidP="00D21421">
      <w:pPr>
        <w:spacing w:after="0" w:line="240" w:lineRule="auto"/>
      </w:pPr>
      <w:r>
        <w:separator/>
      </w:r>
    </w:p>
  </w:footnote>
  <w:footnote w:type="continuationSeparator" w:id="0">
    <w:p w14:paraId="04626348" w14:textId="77777777" w:rsidR="00D21421" w:rsidRDefault="00D21421" w:rsidP="00D214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06399B" w14:textId="77777777" w:rsidR="00B069E8" w:rsidRDefault="00B069E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B1803EE" w14:textId="19BB7460" w:rsidR="00D21421" w:rsidRDefault="00D21421">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57A43A1" w14:textId="15E4B5C8" w:rsidR="00B069E8" w:rsidRDefault="00B069E8">
    <w:pPr>
      <w:pStyle w:val="Header"/>
    </w:pPr>
    <w:r>
      <w:rPr>
        <w:noProof/>
      </w:rPr>
      <w:drawing>
        <wp:inline distT="0" distB="0" distL="0" distR="0" wp14:anchorId="4CCD7060" wp14:editId="186F7C97">
          <wp:extent cx="5325218" cy="866896"/>
          <wp:effectExtent l="0" t="0" r="889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WTTC-Welsh_RGB - Narrow.png"/>
                  <pic:cNvPicPr/>
                </pic:nvPicPr>
                <pic:blipFill>
                  <a:blip r:embed="rId1">
                    <a:extLst>
                      <a:ext uri="{28A0092B-C50C-407E-A947-70E740481C1C}">
                        <a14:useLocalDpi xmlns:a14="http://schemas.microsoft.com/office/drawing/2010/main" val="0"/>
                      </a:ext>
                    </a:extLst>
                  </a:blip>
                  <a:stretch>
                    <a:fillRect/>
                  </a:stretch>
                </pic:blipFill>
                <pic:spPr>
                  <a:xfrm>
                    <a:off x="0" y="0"/>
                    <a:ext cx="5325218" cy="866896"/>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20E72AE"/>
    <w:multiLevelType w:val="hybridMultilevel"/>
    <w:tmpl w:val="7E5E6F0A"/>
    <w:lvl w:ilvl="0" w:tplc="75EC4F28">
      <w:start w:val="1"/>
      <w:numFmt w:val="decimal"/>
      <w:lvlText w:val="%1."/>
      <w:lvlJc w:val="left"/>
      <w:pPr>
        <w:ind w:left="360" w:hanging="360"/>
      </w:pPr>
      <w:rPr>
        <w:rFonts w:cs="Times New Roman" w:hint="default"/>
        <w:b/>
        <w:i w:val="0"/>
      </w:rPr>
    </w:lvl>
    <w:lvl w:ilvl="1" w:tplc="08090019">
      <w:start w:val="1"/>
      <w:numFmt w:val="lowerLetter"/>
      <w:lvlText w:val="%2."/>
      <w:lvlJc w:val="left"/>
      <w:pPr>
        <w:ind w:left="1080" w:hanging="360"/>
      </w:pPr>
      <w:rPr>
        <w:rFonts w:cs="Times New Roman"/>
      </w:rPr>
    </w:lvl>
    <w:lvl w:ilvl="2" w:tplc="0809001B" w:tentative="1">
      <w:start w:val="1"/>
      <w:numFmt w:val="lowerRoman"/>
      <w:lvlText w:val="%3."/>
      <w:lvlJc w:val="right"/>
      <w:pPr>
        <w:ind w:left="1800" w:hanging="180"/>
      </w:pPr>
      <w:rPr>
        <w:rFonts w:cs="Times New Roman"/>
      </w:rPr>
    </w:lvl>
    <w:lvl w:ilvl="3" w:tplc="0809000F" w:tentative="1">
      <w:start w:val="1"/>
      <w:numFmt w:val="decimal"/>
      <w:lvlText w:val="%4."/>
      <w:lvlJc w:val="left"/>
      <w:pPr>
        <w:ind w:left="2520" w:hanging="360"/>
      </w:pPr>
      <w:rPr>
        <w:rFonts w:cs="Times New Roman"/>
      </w:rPr>
    </w:lvl>
    <w:lvl w:ilvl="4" w:tplc="08090019" w:tentative="1">
      <w:start w:val="1"/>
      <w:numFmt w:val="lowerLetter"/>
      <w:lvlText w:val="%5."/>
      <w:lvlJc w:val="left"/>
      <w:pPr>
        <w:ind w:left="3240" w:hanging="360"/>
      </w:pPr>
      <w:rPr>
        <w:rFonts w:cs="Times New Roman"/>
      </w:rPr>
    </w:lvl>
    <w:lvl w:ilvl="5" w:tplc="0809001B" w:tentative="1">
      <w:start w:val="1"/>
      <w:numFmt w:val="lowerRoman"/>
      <w:lvlText w:val="%6."/>
      <w:lvlJc w:val="right"/>
      <w:pPr>
        <w:ind w:left="3960" w:hanging="180"/>
      </w:pPr>
      <w:rPr>
        <w:rFonts w:cs="Times New Roman"/>
      </w:rPr>
    </w:lvl>
    <w:lvl w:ilvl="6" w:tplc="0809000F" w:tentative="1">
      <w:start w:val="1"/>
      <w:numFmt w:val="decimal"/>
      <w:lvlText w:val="%7."/>
      <w:lvlJc w:val="left"/>
      <w:pPr>
        <w:ind w:left="4680" w:hanging="360"/>
      </w:pPr>
      <w:rPr>
        <w:rFonts w:cs="Times New Roman"/>
      </w:rPr>
    </w:lvl>
    <w:lvl w:ilvl="7" w:tplc="08090019" w:tentative="1">
      <w:start w:val="1"/>
      <w:numFmt w:val="lowerLetter"/>
      <w:lvlText w:val="%8."/>
      <w:lvlJc w:val="left"/>
      <w:pPr>
        <w:ind w:left="5400" w:hanging="360"/>
      </w:pPr>
      <w:rPr>
        <w:rFonts w:cs="Times New Roman"/>
      </w:rPr>
    </w:lvl>
    <w:lvl w:ilvl="8" w:tplc="0809001B" w:tentative="1">
      <w:start w:val="1"/>
      <w:numFmt w:val="lowerRoman"/>
      <w:lvlText w:val="%9."/>
      <w:lvlJc w:val="right"/>
      <w:pPr>
        <w:ind w:left="6120" w:hanging="180"/>
      </w:pPr>
      <w:rPr>
        <w:rFonts w:cs="Times New Roman"/>
      </w:rPr>
    </w:lvl>
  </w:abstractNum>
  <w:abstractNum w:abstractNumId="1" w15:restartNumberingAfterBreak="0">
    <w:nsid w:val="53A0610B"/>
    <w:multiLevelType w:val="hybridMultilevel"/>
    <w:tmpl w:val="431CDA7E"/>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75F579A1"/>
    <w:multiLevelType w:val="hybridMultilevel"/>
    <w:tmpl w:val="51A47CE2"/>
    <w:lvl w:ilvl="0" w:tplc="827C76EA">
      <w:start w:val="1"/>
      <w:numFmt w:val="decimal"/>
      <w:lvlText w:val="%1."/>
      <w:lvlJc w:val="left"/>
      <w:pPr>
        <w:ind w:left="1080" w:hanging="72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C384E02"/>
    <w:multiLevelType w:val="hybridMultilevel"/>
    <w:tmpl w:val="C958B57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458D"/>
    <w:rsid w:val="00012810"/>
    <w:rsid w:val="00077808"/>
    <w:rsid w:val="000830AE"/>
    <w:rsid w:val="000B7F36"/>
    <w:rsid w:val="000D4E25"/>
    <w:rsid w:val="00104539"/>
    <w:rsid w:val="00116F0F"/>
    <w:rsid w:val="001750E9"/>
    <w:rsid w:val="00181214"/>
    <w:rsid w:val="001B1C7C"/>
    <w:rsid w:val="001F16C3"/>
    <w:rsid w:val="001F4221"/>
    <w:rsid w:val="00217044"/>
    <w:rsid w:val="002172B7"/>
    <w:rsid w:val="002A03D9"/>
    <w:rsid w:val="002A5010"/>
    <w:rsid w:val="002B11A4"/>
    <w:rsid w:val="00342F53"/>
    <w:rsid w:val="0036458D"/>
    <w:rsid w:val="00395D0D"/>
    <w:rsid w:val="003960E0"/>
    <w:rsid w:val="003B525D"/>
    <w:rsid w:val="0042179D"/>
    <w:rsid w:val="00451D9B"/>
    <w:rsid w:val="0047632D"/>
    <w:rsid w:val="00483458"/>
    <w:rsid w:val="00485A26"/>
    <w:rsid w:val="004B5BAB"/>
    <w:rsid w:val="004F760D"/>
    <w:rsid w:val="00507A54"/>
    <w:rsid w:val="005835B2"/>
    <w:rsid w:val="005C0CD2"/>
    <w:rsid w:val="005C6611"/>
    <w:rsid w:val="005E2E8B"/>
    <w:rsid w:val="006A3944"/>
    <w:rsid w:val="00733355"/>
    <w:rsid w:val="007F4612"/>
    <w:rsid w:val="00843863"/>
    <w:rsid w:val="008B2AEA"/>
    <w:rsid w:val="008F7F10"/>
    <w:rsid w:val="00955C67"/>
    <w:rsid w:val="009601CE"/>
    <w:rsid w:val="00993B00"/>
    <w:rsid w:val="00997862"/>
    <w:rsid w:val="009B396D"/>
    <w:rsid w:val="009C0BC2"/>
    <w:rsid w:val="009C51A8"/>
    <w:rsid w:val="009D388A"/>
    <w:rsid w:val="00A64978"/>
    <w:rsid w:val="00AB10FB"/>
    <w:rsid w:val="00AE7A25"/>
    <w:rsid w:val="00B069E8"/>
    <w:rsid w:val="00B15310"/>
    <w:rsid w:val="00B93D87"/>
    <w:rsid w:val="00B95B6B"/>
    <w:rsid w:val="00BB3294"/>
    <w:rsid w:val="00BD63D7"/>
    <w:rsid w:val="00BF1957"/>
    <w:rsid w:val="00C24A0F"/>
    <w:rsid w:val="00C4708A"/>
    <w:rsid w:val="00C749FD"/>
    <w:rsid w:val="00CB294C"/>
    <w:rsid w:val="00CB47EC"/>
    <w:rsid w:val="00D21421"/>
    <w:rsid w:val="00D43353"/>
    <w:rsid w:val="00D605F0"/>
    <w:rsid w:val="00DA4613"/>
    <w:rsid w:val="00DD5757"/>
    <w:rsid w:val="00DD7E65"/>
    <w:rsid w:val="00E31F9E"/>
    <w:rsid w:val="00E87C0A"/>
    <w:rsid w:val="00EA698C"/>
    <w:rsid w:val="00EA6CB0"/>
    <w:rsid w:val="00EF331C"/>
    <w:rsid w:val="00F25347"/>
    <w:rsid w:val="00F27B34"/>
    <w:rsid w:val="00FA0E03"/>
    <w:rsid w:val="00FD00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3"/>
    <o:shapelayout v:ext="edit">
      <o:idmap v:ext="edit" data="1"/>
    </o:shapelayout>
  </w:shapeDefaults>
  <w:decimalSymbol w:val="."/>
  <w:listSeparator w:val=","/>
  <w14:docId w14:val="475E4937"/>
  <w15:chartTrackingRefBased/>
  <w15:docId w15:val="{8DA43738-120E-47B4-9C6A-44793FDB8F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A5010"/>
    <w:pPr>
      <w:ind w:left="720"/>
      <w:contextualSpacing/>
    </w:pPr>
  </w:style>
  <w:style w:type="paragraph" w:styleId="Header">
    <w:name w:val="header"/>
    <w:basedOn w:val="Normal"/>
    <w:link w:val="HeaderChar"/>
    <w:uiPriority w:val="99"/>
    <w:unhideWhenUsed/>
    <w:rsid w:val="00D21421"/>
    <w:pPr>
      <w:tabs>
        <w:tab w:val="center" w:pos="4513"/>
        <w:tab w:val="right" w:pos="9026"/>
      </w:tabs>
      <w:spacing w:after="0" w:line="240" w:lineRule="auto"/>
    </w:pPr>
  </w:style>
  <w:style w:type="character" w:customStyle="1" w:styleId="HeaderChar">
    <w:name w:val="Header Char"/>
    <w:basedOn w:val="DefaultParagraphFont"/>
    <w:link w:val="Header"/>
    <w:uiPriority w:val="99"/>
    <w:rsid w:val="00D21421"/>
  </w:style>
  <w:style w:type="paragraph" w:styleId="Footer">
    <w:name w:val="footer"/>
    <w:basedOn w:val="Normal"/>
    <w:link w:val="FooterChar"/>
    <w:uiPriority w:val="99"/>
    <w:unhideWhenUsed/>
    <w:rsid w:val="00D21421"/>
    <w:pPr>
      <w:tabs>
        <w:tab w:val="center" w:pos="4513"/>
        <w:tab w:val="right" w:pos="9026"/>
      </w:tabs>
      <w:spacing w:after="0" w:line="240" w:lineRule="auto"/>
    </w:pPr>
  </w:style>
  <w:style w:type="character" w:customStyle="1" w:styleId="FooterChar">
    <w:name w:val="Footer Char"/>
    <w:basedOn w:val="DefaultParagraphFont"/>
    <w:link w:val="Footer"/>
    <w:uiPriority w:val="99"/>
    <w:rsid w:val="00D21421"/>
  </w:style>
  <w:style w:type="paragraph" w:styleId="BalloonText">
    <w:name w:val="Balloon Text"/>
    <w:basedOn w:val="Normal"/>
    <w:link w:val="BalloonTextChar"/>
    <w:uiPriority w:val="99"/>
    <w:semiHidden/>
    <w:unhideWhenUsed/>
    <w:rsid w:val="00485A2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5A26"/>
    <w:rPr>
      <w:rFonts w:ascii="Segoe UI" w:hAnsi="Segoe UI" w:cs="Segoe UI"/>
      <w:sz w:val="18"/>
      <w:szCs w:val="18"/>
    </w:rPr>
  </w:style>
  <w:style w:type="character" w:styleId="CommentReference">
    <w:name w:val="annotation reference"/>
    <w:basedOn w:val="DefaultParagraphFont"/>
    <w:uiPriority w:val="99"/>
    <w:semiHidden/>
    <w:unhideWhenUsed/>
    <w:rsid w:val="00485A26"/>
    <w:rPr>
      <w:sz w:val="16"/>
      <w:szCs w:val="16"/>
    </w:rPr>
  </w:style>
  <w:style w:type="paragraph" w:styleId="CommentText">
    <w:name w:val="annotation text"/>
    <w:basedOn w:val="Normal"/>
    <w:link w:val="CommentTextChar"/>
    <w:uiPriority w:val="99"/>
    <w:semiHidden/>
    <w:unhideWhenUsed/>
    <w:rsid w:val="00485A26"/>
    <w:pPr>
      <w:spacing w:line="240" w:lineRule="auto"/>
    </w:pPr>
    <w:rPr>
      <w:sz w:val="20"/>
      <w:szCs w:val="20"/>
    </w:rPr>
  </w:style>
  <w:style w:type="character" w:customStyle="1" w:styleId="CommentTextChar">
    <w:name w:val="Comment Text Char"/>
    <w:basedOn w:val="DefaultParagraphFont"/>
    <w:link w:val="CommentText"/>
    <w:uiPriority w:val="99"/>
    <w:semiHidden/>
    <w:rsid w:val="00485A26"/>
    <w:rPr>
      <w:sz w:val="20"/>
      <w:szCs w:val="20"/>
    </w:rPr>
  </w:style>
  <w:style w:type="paragraph" w:styleId="CommentSubject">
    <w:name w:val="annotation subject"/>
    <w:basedOn w:val="CommentText"/>
    <w:next w:val="CommentText"/>
    <w:link w:val="CommentSubjectChar"/>
    <w:uiPriority w:val="99"/>
    <w:semiHidden/>
    <w:unhideWhenUsed/>
    <w:rsid w:val="00485A26"/>
    <w:rPr>
      <w:b/>
      <w:bCs/>
    </w:rPr>
  </w:style>
  <w:style w:type="character" w:customStyle="1" w:styleId="CommentSubjectChar">
    <w:name w:val="Comment Subject Char"/>
    <w:basedOn w:val="CommentTextChar"/>
    <w:link w:val="CommentSubject"/>
    <w:uiPriority w:val="99"/>
    <w:semiHidden/>
    <w:rsid w:val="00485A2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D371A8D-9D04-47AA-BD67-39B2D4EF73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Pages>
  <Words>3150</Words>
  <Characters>17961</Characters>
  <Application>Microsoft Office Word</Application>
  <DocSecurity>0</DocSecurity>
  <Lines>149</Lines>
  <Paragraphs>42</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21069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Rosie Spears (Cardiff and Vale UHB - AWTTC)</dc:creator>
  <cp:keywords/>
  <dc:description/>
  <cp:lastModifiedBy>Clare Elliott (Cardiff and Vale UHB - AWTTC)</cp:lastModifiedBy>
  <cp:revision>5</cp:revision>
  <dcterms:created xsi:type="dcterms:W3CDTF">2024-04-04T15:18:00Z</dcterms:created>
  <dcterms:modified xsi:type="dcterms:W3CDTF">2024-09-25T13:20:00Z</dcterms:modified>
</cp:coreProperties>
</file>