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4C6E30" w14:textId="42941F4E" w:rsidR="00284C35" w:rsidRPr="00A86AC2" w:rsidRDefault="00B5179A" w:rsidP="00B5179A">
      <w:pPr>
        <w:pStyle w:val="Heading1"/>
      </w:pPr>
      <w:bookmarkStart w:id="0" w:name="_Toc370903016"/>
      <w:bookmarkStart w:id="1" w:name="_GoBack"/>
      <w:bookmarkEnd w:id="1"/>
      <w:r w:rsidRPr="00A86AC2">
        <w:t xml:space="preserve">Appendix 3 </w:t>
      </w:r>
      <w:r w:rsidRPr="00A86AC2">
        <w:rPr>
          <w:rFonts w:hint="eastAsia"/>
        </w:rPr>
        <w:t>–</w:t>
      </w:r>
      <w:r w:rsidRPr="00A86AC2">
        <w:t xml:space="preserve"> </w:t>
      </w:r>
      <w:r>
        <w:t>E</w:t>
      </w:r>
      <w:r w:rsidRPr="00A86AC2">
        <w:t xml:space="preserve">mergency </w:t>
      </w:r>
      <w:r>
        <w:t>D</w:t>
      </w:r>
      <w:r w:rsidRPr="00A86AC2">
        <w:t>epartment tramadol audit</w:t>
      </w:r>
      <w:bookmarkEnd w:id="0"/>
    </w:p>
    <w:p w14:paraId="022BEDF3" w14:textId="77777777" w:rsidR="00284C35" w:rsidRPr="00A86AC2" w:rsidRDefault="00284C35" w:rsidP="00284C35">
      <w:pPr>
        <w:rPr>
          <w:rFonts w:ascii="Arial" w:hAnsi="Arial" w:cs="Arial"/>
          <w:b/>
          <w:sz w:val="22"/>
          <w:szCs w:val="22"/>
        </w:rPr>
      </w:pPr>
    </w:p>
    <w:p w14:paraId="6A5433D4" w14:textId="77777777" w:rsidR="00284C35" w:rsidRPr="00515804" w:rsidRDefault="00284C35" w:rsidP="00284C35">
      <w:pPr>
        <w:rPr>
          <w:rFonts w:ascii="Arial" w:hAnsi="Arial" w:cs="Arial"/>
          <w:b/>
        </w:rPr>
      </w:pPr>
      <w:r w:rsidRPr="00515804">
        <w:rPr>
          <w:rFonts w:ascii="Arial" w:hAnsi="Arial" w:cs="Arial"/>
          <w:b/>
        </w:rPr>
        <w:t>Purpose</w:t>
      </w:r>
    </w:p>
    <w:p w14:paraId="3B5540D5" w14:textId="77777777" w:rsidR="00284C35" w:rsidRPr="00515804" w:rsidRDefault="00284C35" w:rsidP="00284C35">
      <w:pPr>
        <w:numPr>
          <w:ilvl w:val="0"/>
          <w:numId w:val="17"/>
        </w:numPr>
        <w:rPr>
          <w:rFonts w:ascii="Arial" w:hAnsi="Arial" w:cs="Arial"/>
        </w:rPr>
      </w:pPr>
      <w:r w:rsidRPr="00515804">
        <w:rPr>
          <w:rFonts w:ascii="Arial" w:hAnsi="Arial" w:cs="Arial"/>
        </w:rPr>
        <w:t>To review overdose admissions through emergency departments in Wales and to identify the frequency of tramadol overdose and misuse incidents in Wales.</w:t>
      </w:r>
    </w:p>
    <w:p w14:paraId="50A4FCAD" w14:textId="77777777" w:rsidR="00284C35" w:rsidRPr="00515804" w:rsidRDefault="00284C35" w:rsidP="00284C35">
      <w:pPr>
        <w:numPr>
          <w:ilvl w:val="0"/>
          <w:numId w:val="17"/>
        </w:numPr>
        <w:rPr>
          <w:rFonts w:ascii="Arial" w:hAnsi="Arial" w:cs="Arial"/>
        </w:rPr>
      </w:pPr>
      <w:r w:rsidRPr="00515804">
        <w:rPr>
          <w:rFonts w:ascii="Arial" w:hAnsi="Arial" w:cs="Arial"/>
        </w:rPr>
        <w:t>To promote the safe and appropriate prescribing of tramadol for moderate to severe pain in secondary care in NHS Wales and to raise awareness of the concerns regarding the diversion and misuse of tramadol.</w:t>
      </w:r>
    </w:p>
    <w:p w14:paraId="647E55C2" w14:textId="77777777" w:rsidR="00284C35" w:rsidRPr="00515804" w:rsidRDefault="00284C35" w:rsidP="00284C35">
      <w:pPr>
        <w:numPr>
          <w:ilvl w:val="0"/>
          <w:numId w:val="17"/>
        </w:numPr>
        <w:rPr>
          <w:rFonts w:ascii="Arial" w:hAnsi="Arial" w:cs="Arial"/>
        </w:rPr>
      </w:pPr>
      <w:r w:rsidRPr="00515804">
        <w:rPr>
          <w:rFonts w:ascii="Arial" w:hAnsi="Arial" w:cs="Arial"/>
        </w:rPr>
        <w:t>The results of the audit can be used to benchmark the admissions through emergency departments in Wales due to tramadol, and to assess the main risk areas and contributing factors for tramadol overdose cases, in order to review tramadol prescribing in primary and secondary care. Subsequent re-runs of the audit would determine whether work done to review tramadol prescribing within primary and secondary care had been effective.</w:t>
      </w:r>
    </w:p>
    <w:p w14:paraId="5DACD64E" w14:textId="77777777" w:rsidR="00284C35" w:rsidRPr="00515804" w:rsidRDefault="00284C35" w:rsidP="00284C35">
      <w:pPr>
        <w:rPr>
          <w:rFonts w:ascii="Arial" w:hAnsi="Arial" w:cs="Arial"/>
        </w:rPr>
      </w:pPr>
    </w:p>
    <w:p w14:paraId="4AA65E94" w14:textId="77777777" w:rsidR="00284C35" w:rsidRPr="00515804" w:rsidRDefault="00284C35" w:rsidP="00284C35">
      <w:pPr>
        <w:rPr>
          <w:rFonts w:ascii="Arial" w:hAnsi="Arial" w:cs="Arial"/>
          <w:b/>
        </w:rPr>
      </w:pPr>
      <w:r w:rsidRPr="00515804">
        <w:rPr>
          <w:rFonts w:ascii="Arial" w:hAnsi="Arial" w:cs="Arial"/>
          <w:b/>
        </w:rPr>
        <w:t>Objectives</w:t>
      </w:r>
    </w:p>
    <w:p w14:paraId="6B873159" w14:textId="77777777" w:rsidR="00284C35" w:rsidRPr="00515804" w:rsidRDefault="00284C35" w:rsidP="00284C35">
      <w:pPr>
        <w:numPr>
          <w:ilvl w:val="0"/>
          <w:numId w:val="1"/>
        </w:numPr>
        <w:rPr>
          <w:rFonts w:ascii="Arial" w:hAnsi="Arial" w:cs="Arial"/>
        </w:rPr>
      </w:pPr>
      <w:r w:rsidRPr="00515804">
        <w:rPr>
          <w:rFonts w:ascii="Arial" w:hAnsi="Arial" w:cs="Arial"/>
        </w:rPr>
        <w:t>To determine the frequency of overdose cases involving tramadol presenting through emergency departments in Wales.</w:t>
      </w:r>
    </w:p>
    <w:p w14:paraId="3C7D1E84" w14:textId="77777777" w:rsidR="00284C35" w:rsidRPr="00515804" w:rsidRDefault="00284C35" w:rsidP="00284C35">
      <w:pPr>
        <w:numPr>
          <w:ilvl w:val="0"/>
          <w:numId w:val="1"/>
        </w:numPr>
        <w:rPr>
          <w:rFonts w:ascii="Arial" w:hAnsi="Arial" w:cs="Arial"/>
        </w:rPr>
      </w:pPr>
      <w:r w:rsidRPr="00515804">
        <w:rPr>
          <w:rFonts w:ascii="Arial" w:hAnsi="Arial" w:cs="Arial"/>
        </w:rPr>
        <w:t>To determine other factors which are associated with tramadol overdose and/or misuse.</w:t>
      </w:r>
    </w:p>
    <w:p w14:paraId="2708791C" w14:textId="77777777" w:rsidR="00284C35" w:rsidRPr="00515804" w:rsidRDefault="00284C35" w:rsidP="00284C35">
      <w:pPr>
        <w:rPr>
          <w:rFonts w:ascii="Arial" w:hAnsi="Arial" w:cs="Arial"/>
          <w:b/>
        </w:rPr>
      </w:pPr>
    </w:p>
    <w:p w14:paraId="0B1AE1C5" w14:textId="77777777" w:rsidR="00284C35" w:rsidRPr="00515804" w:rsidRDefault="00284C35" w:rsidP="00284C35">
      <w:pPr>
        <w:rPr>
          <w:rFonts w:ascii="Arial" w:hAnsi="Arial" w:cs="Arial"/>
          <w:b/>
        </w:rPr>
      </w:pPr>
      <w:r w:rsidRPr="00515804">
        <w:rPr>
          <w:rFonts w:ascii="Arial" w:hAnsi="Arial" w:cs="Arial"/>
          <w:b/>
        </w:rPr>
        <w:t xml:space="preserve">Good practice points </w:t>
      </w:r>
    </w:p>
    <w:p w14:paraId="2153F7B1" w14:textId="1FAB86B1" w:rsidR="00284C35" w:rsidRPr="00515804" w:rsidRDefault="00284C35" w:rsidP="00284C35">
      <w:pPr>
        <w:numPr>
          <w:ilvl w:val="0"/>
          <w:numId w:val="22"/>
        </w:numPr>
        <w:rPr>
          <w:rFonts w:ascii="Arial" w:hAnsi="Arial" w:cs="Arial"/>
          <w:b/>
        </w:rPr>
      </w:pPr>
      <w:r w:rsidRPr="00515804">
        <w:rPr>
          <w:rFonts w:ascii="Arial" w:hAnsi="Arial" w:cs="Arial"/>
        </w:rPr>
        <w:t xml:space="preserve">Any medically significant adverse drug reactions to tramadol should be reported through the Yellow Card Scheme. Yellow </w:t>
      </w:r>
      <w:r w:rsidR="00CE2B20" w:rsidRPr="00515804">
        <w:rPr>
          <w:rFonts w:ascii="Arial" w:hAnsi="Arial" w:cs="Arial"/>
        </w:rPr>
        <w:t>C</w:t>
      </w:r>
      <w:r w:rsidRPr="00515804">
        <w:rPr>
          <w:rFonts w:ascii="Arial" w:hAnsi="Arial" w:cs="Arial"/>
        </w:rPr>
        <w:t xml:space="preserve">ards can be found at the back of the British National Formulary (BNF) or online at </w:t>
      </w:r>
      <w:hyperlink r:id="rId8" w:history="1">
        <w:r w:rsidRPr="00515804">
          <w:rPr>
            <w:rFonts w:ascii="Arial" w:eastAsia="Calibri" w:hAnsi="Arial"/>
            <w:color w:val="0000FF"/>
            <w:u w:val="single"/>
          </w:rPr>
          <w:t>www.mhra.gov.uk</w:t>
        </w:r>
      </w:hyperlink>
      <w:r w:rsidRPr="00515804">
        <w:rPr>
          <w:rFonts w:ascii="Arial" w:hAnsi="Arial" w:cs="Arial"/>
        </w:rPr>
        <w:t>.</w:t>
      </w:r>
    </w:p>
    <w:p w14:paraId="2D5212D3" w14:textId="77777777" w:rsidR="00284C35" w:rsidRPr="00B5179A" w:rsidRDefault="00284C35" w:rsidP="00284C35">
      <w:pPr>
        <w:tabs>
          <w:tab w:val="left" w:pos="1440"/>
          <w:tab w:val="left" w:pos="2520"/>
          <w:tab w:val="left" w:pos="3600"/>
          <w:tab w:val="left" w:pos="4680"/>
          <w:tab w:val="left" w:pos="5760"/>
          <w:tab w:val="left" w:pos="6840"/>
        </w:tabs>
        <w:rPr>
          <w:rFonts w:ascii="Arial" w:hAnsi="Arial" w:cs="Arial"/>
        </w:rPr>
      </w:pPr>
    </w:p>
    <w:p w14:paraId="40A8F41B" w14:textId="77777777" w:rsidR="00284C35" w:rsidRPr="00B5179A" w:rsidRDefault="00284C35" w:rsidP="00284C35">
      <w:pPr>
        <w:tabs>
          <w:tab w:val="left" w:pos="1440"/>
          <w:tab w:val="left" w:pos="2520"/>
          <w:tab w:val="left" w:pos="3600"/>
          <w:tab w:val="left" w:pos="4680"/>
          <w:tab w:val="left" w:pos="5760"/>
          <w:tab w:val="left" w:pos="6840"/>
        </w:tabs>
        <w:rPr>
          <w:rFonts w:ascii="Arial" w:hAnsi="Arial" w:cs="Arial"/>
        </w:rPr>
      </w:pPr>
    </w:p>
    <w:p w14:paraId="2CA98647" w14:textId="266E3B67" w:rsidR="00284C35" w:rsidRPr="00A86AC2" w:rsidRDefault="00B5179A" w:rsidP="002D4495">
      <w:pPr>
        <w:pStyle w:val="Heading2"/>
      </w:pPr>
      <w:bookmarkStart w:id="2" w:name="_Toc85709513"/>
      <w:r w:rsidRPr="00A86AC2">
        <w:t>General notes on safety with regard to tramadol prescribing</w:t>
      </w:r>
      <w:bookmarkEnd w:id="2"/>
      <w:r w:rsidRPr="00A86AC2">
        <w:t xml:space="preserve"> </w:t>
      </w:r>
    </w:p>
    <w:p w14:paraId="7E911CCB" w14:textId="77777777" w:rsidR="00284C35" w:rsidRPr="00A86AC2" w:rsidRDefault="00284C35" w:rsidP="00284C35">
      <w:pPr>
        <w:tabs>
          <w:tab w:val="left" w:pos="1440"/>
          <w:tab w:val="left" w:pos="2520"/>
          <w:tab w:val="left" w:pos="3600"/>
          <w:tab w:val="left" w:pos="4680"/>
          <w:tab w:val="left" w:pos="5760"/>
          <w:tab w:val="left" w:pos="6840"/>
        </w:tabs>
        <w:rPr>
          <w:rFonts w:ascii="Arial" w:hAnsi="Arial" w:cs="Arial"/>
          <w:b/>
          <w:sz w:val="22"/>
          <w:szCs w:val="22"/>
        </w:rPr>
      </w:pPr>
    </w:p>
    <w:p w14:paraId="200A9122" w14:textId="77777777" w:rsidR="00284C35" w:rsidRPr="00515804" w:rsidRDefault="00284C35" w:rsidP="00284C35">
      <w:pPr>
        <w:tabs>
          <w:tab w:val="left" w:pos="1440"/>
          <w:tab w:val="left" w:pos="2520"/>
          <w:tab w:val="left" w:pos="3600"/>
          <w:tab w:val="left" w:pos="4680"/>
          <w:tab w:val="left" w:pos="5760"/>
          <w:tab w:val="left" w:pos="6840"/>
        </w:tabs>
        <w:rPr>
          <w:rFonts w:ascii="Arial" w:hAnsi="Arial" w:cs="Arial"/>
          <w:b/>
        </w:rPr>
      </w:pPr>
      <w:r w:rsidRPr="00515804">
        <w:rPr>
          <w:rFonts w:ascii="Arial" w:hAnsi="Arial" w:cs="Arial"/>
          <w:b/>
        </w:rPr>
        <w:t xml:space="preserve">Dosing in renal impairment </w:t>
      </w:r>
    </w:p>
    <w:p w14:paraId="506E82B8" w14:textId="77777777" w:rsidR="00284C35" w:rsidRPr="00515804" w:rsidRDefault="00284C35" w:rsidP="00284C35">
      <w:pPr>
        <w:tabs>
          <w:tab w:val="left" w:pos="1440"/>
          <w:tab w:val="left" w:pos="2520"/>
          <w:tab w:val="left" w:pos="3600"/>
          <w:tab w:val="left" w:pos="4680"/>
          <w:tab w:val="left" w:pos="5760"/>
          <w:tab w:val="left" w:pos="6840"/>
        </w:tabs>
        <w:rPr>
          <w:rFonts w:ascii="Arial" w:hAnsi="Arial" w:cs="Arial"/>
        </w:rPr>
      </w:pPr>
      <w:r w:rsidRPr="00515804">
        <w:rPr>
          <w:rFonts w:ascii="Arial" w:hAnsi="Arial" w:cs="Arial"/>
        </w:rPr>
        <w:t>Tramadol and its metabolites are almost completely excreted through the kidneys. For elderly patients and patients with renal impairment, the half-life is extended and there is reduced elimination. If a patient has renal impairment, the dose should be adjusted according to the patient’s glomerular filtration rate (GFR):</w:t>
      </w:r>
    </w:p>
    <w:p w14:paraId="3A999D9E" w14:textId="77777777" w:rsidR="00284C35" w:rsidRPr="00515804" w:rsidRDefault="00284C35" w:rsidP="00284C35">
      <w:pPr>
        <w:numPr>
          <w:ilvl w:val="0"/>
          <w:numId w:val="29"/>
        </w:numPr>
        <w:tabs>
          <w:tab w:val="left" w:pos="1440"/>
          <w:tab w:val="left" w:pos="2520"/>
          <w:tab w:val="left" w:pos="3600"/>
          <w:tab w:val="left" w:pos="4680"/>
          <w:tab w:val="left" w:pos="5760"/>
          <w:tab w:val="left" w:pos="6840"/>
        </w:tabs>
        <w:ind w:left="714" w:hanging="357"/>
        <w:contextualSpacing/>
        <w:rPr>
          <w:rFonts w:ascii="Arial" w:hAnsi="Arial" w:cs="Arial"/>
        </w:rPr>
      </w:pPr>
      <w:r w:rsidRPr="00515804">
        <w:rPr>
          <w:rFonts w:ascii="Arial" w:hAnsi="Arial" w:cs="Arial"/>
        </w:rPr>
        <w:t>20–50 ml/min: dose as in normal renal function</w:t>
      </w:r>
    </w:p>
    <w:p w14:paraId="324088E5" w14:textId="77777777" w:rsidR="00284C35" w:rsidRPr="00515804" w:rsidRDefault="00284C35" w:rsidP="00284C35">
      <w:pPr>
        <w:numPr>
          <w:ilvl w:val="0"/>
          <w:numId w:val="29"/>
        </w:numPr>
        <w:tabs>
          <w:tab w:val="left" w:pos="1440"/>
          <w:tab w:val="left" w:pos="2520"/>
          <w:tab w:val="left" w:pos="3600"/>
          <w:tab w:val="left" w:pos="4680"/>
          <w:tab w:val="left" w:pos="5760"/>
          <w:tab w:val="left" w:pos="6840"/>
        </w:tabs>
        <w:ind w:left="714" w:hanging="357"/>
        <w:contextualSpacing/>
        <w:rPr>
          <w:rFonts w:ascii="Arial" w:hAnsi="Arial" w:cs="Arial"/>
        </w:rPr>
      </w:pPr>
      <w:r w:rsidRPr="00515804">
        <w:rPr>
          <w:rFonts w:ascii="Arial" w:hAnsi="Arial" w:cs="Arial"/>
        </w:rPr>
        <w:t>10–20 ml/min: 50–100 mg every 8 hours initially, then titrate dose as tolerated</w:t>
      </w:r>
    </w:p>
    <w:p w14:paraId="70D09281" w14:textId="125B04B4" w:rsidR="00284C35" w:rsidRPr="00515804" w:rsidRDefault="00284C35" w:rsidP="00284C35">
      <w:pPr>
        <w:numPr>
          <w:ilvl w:val="0"/>
          <w:numId w:val="29"/>
        </w:numPr>
        <w:tabs>
          <w:tab w:val="left" w:pos="1440"/>
          <w:tab w:val="left" w:pos="2520"/>
          <w:tab w:val="left" w:pos="3600"/>
          <w:tab w:val="left" w:pos="4680"/>
          <w:tab w:val="left" w:pos="5760"/>
          <w:tab w:val="left" w:pos="6840"/>
        </w:tabs>
        <w:spacing w:after="120"/>
        <w:ind w:left="714" w:hanging="357"/>
        <w:contextualSpacing/>
        <w:rPr>
          <w:rFonts w:ascii="Arial" w:hAnsi="Arial" w:cs="Arial"/>
        </w:rPr>
      </w:pPr>
      <w:r w:rsidRPr="00515804">
        <w:rPr>
          <w:rFonts w:ascii="Arial" w:hAnsi="Arial" w:cs="Arial"/>
        </w:rPr>
        <w:t>&lt;</w:t>
      </w:r>
      <w:r w:rsidR="00CE2B20" w:rsidRPr="00515804">
        <w:rPr>
          <w:rFonts w:ascii="Arial" w:hAnsi="Arial" w:cs="Arial"/>
        </w:rPr>
        <w:t> </w:t>
      </w:r>
      <w:r w:rsidRPr="00515804">
        <w:rPr>
          <w:rFonts w:ascii="Arial" w:hAnsi="Arial" w:cs="Arial"/>
        </w:rPr>
        <w:t>10 ml/min: 50 mg every 8 hours initially, then titrate dose as tolerated.</w:t>
      </w:r>
    </w:p>
    <w:p w14:paraId="2650916F" w14:textId="77777777" w:rsidR="00470974" w:rsidRPr="00515804" w:rsidRDefault="00470974" w:rsidP="00284C35">
      <w:pPr>
        <w:rPr>
          <w:rFonts w:ascii="Arial" w:hAnsi="Arial" w:cs="Arial"/>
        </w:rPr>
      </w:pPr>
    </w:p>
    <w:p w14:paraId="0C914C7D" w14:textId="6213A291" w:rsidR="00284C35" w:rsidRPr="00515804" w:rsidRDefault="00284C35" w:rsidP="00284C35">
      <w:r w:rsidRPr="00515804">
        <w:rPr>
          <w:rFonts w:ascii="Arial" w:hAnsi="Arial" w:cs="Arial"/>
        </w:rPr>
        <w:t xml:space="preserve">The information above on dosage adjustments in renal impairment is taken from the Renal Drug Handbook 3rd edition (2008) which bases its dosage adjustments on creatinine clearance and not estimated GFR (eGFR). It should be noted that there are differences between absolute GFR, eGFR, and creatinine clearance (CrCl). For more detailed advice on clinical importance and management, see BNF, Renal Drug Handbook and Summary of Product Characteristics, or refer to local Medicines Information Service. </w:t>
      </w:r>
    </w:p>
    <w:p w14:paraId="3D3000FF" w14:textId="77777777" w:rsidR="00284C35" w:rsidRPr="00515804" w:rsidRDefault="00284C35" w:rsidP="00284C35">
      <w:pPr>
        <w:rPr>
          <w:rFonts w:ascii="Arial" w:hAnsi="Arial" w:cs="Arial"/>
        </w:rPr>
      </w:pPr>
    </w:p>
    <w:p w14:paraId="51A61FF7" w14:textId="66B9BDBB" w:rsidR="00D50BB6" w:rsidRPr="00CA7056" w:rsidRDefault="00284C35" w:rsidP="00CA7056">
      <w:pPr>
        <w:spacing w:after="480"/>
        <w:rPr>
          <w:rFonts w:ascii="Arial" w:hAnsi="Arial" w:cs="Arial"/>
        </w:rPr>
      </w:pPr>
      <w:r w:rsidRPr="00515804">
        <w:rPr>
          <w:rFonts w:ascii="Arial" w:hAnsi="Arial" w:cs="Arial"/>
        </w:rPr>
        <w:t>Please note that the information in the Renal Drug Handbook is compiled from a wide range of sources and from the clinical experience of the editorial board of the UK Renal Pharmacy Group, all of whom are involved in the pharmaceutical care of renally impaired patients. As such, some of the information in the Renal Drug Handbook may not be in accordance with the licensed indications or use of the drug.</w:t>
      </w:r>
    </w:p>
    <w:p w14:paraId="7A5E6F57" w14:textId="77777777" w:rsidR="00284C35" w:rsidRPr="00515804" w:rsidRDefault="00284C35" w:rsidP="00B50024">
      <w:pPr>
        <w:pStyle w:val="AWTTCNormal"/>
        <w:rPr>
          <w:rFonts w:cs="Arial"/>
          <w:b/>
          <w:sz w:val="24"/>
          <w:szCs w:val="24"/>
        </w:rPr>
      </w:pPr>
      <w:bookmarkStart w:id="3" w:name="_Toc78471449"/>
      <w:r w:rsidRPr="00515804">
        <w:rPr>
          <w:rFonts w:cs="Arial"/>
          <w:b/>
          <w:sz w:val="24"/>
          <w:szCs w:val="24"/>
        </w:rPr>
        <w:t>Advice for tapering and stopping tramadol</w:t>
      </w:r>
      <w:bookmarkEnd w:id="3"/>
    </w:p>
    <w:p w14:paraId="04B1AB33" w14:textId="77777777" w:rsidR="00B5179A" w:rsidRDefault="00284C35" w:rsidP="00284C35">
      <w:pPr>
        <w:rPr>
          <w:rFonts w:ascii="Arial" w:hAnsi="Arial" w:cs="Arial"/>
        </w:rPr>
      </w:pPr>
      <w:r w:rsidRPr="00515804">
        <w:rPr>
          <w:rFonts w:ascii="Arial" w:hAnsi="Arial" w:cs="Arial"/>
        </w:rPr>
        <w:t>To reduce the risk of withdrawal effects associated with sudden cessation of opioids, taper dosage of tramadol slowly at the end of treatment. This can take weeks or months, depending on individual response and the dose taken. Healthcare professionals should advise patients not to stop taking tramadol suddenly, and not to try to self-medicate to overcome withdrawal effects. Self</w:t>
      </w:r>
      <w:r w:rsidR="00B5179A">
        <w:rPr>
          <w:rFonts w:ascii="Arial" w:hAnsi="Arial" w:cs="Arial"/>
        </w:rPr>
        <w:noBreakHyphen/>
      </w:r>
      <w:r w:rsidRPr="00515804">
        <w:rPr>
          <w:rFonts w:ascii="Arial" w:hAnsi="Arial" w:cs="Arial"/>
        </w:rPr>
        <w:t>medication with opioids can result in overdose and potentially death</w:t>
      </w:r>
      <w:r w:rsidRPr="00515804">
        <w:rPr>
          <w:rFonts w:ascii="Arial" w:hAnsi="Arial" w:cs="Arial"/>
          <w:vertAlign w:val="superscript"/>
        </w:rPr>
        <w:t>1</w:t>
      </w:r>
      <w:r w:rsidRPr="00515804">
        <w:rPr>
          <w:rFonts w:ascii="Arial" w:hAnsi="Arial" w:cs="Arial"/>
        </w:rPr>
        <w:t>.</w:t>
      </w:r>
      <w:r w:rsidR="00AA2485" w:rsidRPr="00515804">
        <w:rPr>
          <w:rFonts w:ascii="Arial" w:hAnsi="Arial" w:cs="Arial"/>
        </w:rPr>
        <w:t xml:space="preserve"> </w:t>
      </w:r>
    </w:p>
    <w:p w14:paraId="63879255" w14:textId="77777777" w:rsidR="00B5179A" w:rsidRDefault="00B5179A" w:rsidP="00284C35">
      <w:pPr>
        <w:rPr>
          <w:rFonts w:ascii="Arial" w:hAnsi="Arial" w:cs="Arial"/>
        </w:rPr>
      </w:pPr>
    </w:p>
    <w:p w14:paraId="13E25A30" w14:textId="2A5DACC5" w:rsidR="00284C35" w:rsidRPr="00515804" w:rsidRDefault="00AA2485" w:rsidP="00284C35">
      <w:pPr>
        <w:rPr>
          <w:rFonts w:ascii="Arial" w:hAnsi="Arial" w:cs="Arial"/>
        </w:rPr>
      </w:pPr>
      <w:r w:rsidRPr="00515804">
        <w:rPr>
          <w:rFonts w:ascii="Arial" w:hAnsi="Arial" w:cs="Arial"/>
        </w:rPr>
        <w:t xml:space="preserve">The MHRA recommended that before prescribing opioids, healthcare professionals should discuss the risk and features of tolerance, dependence and addiction with the patient. A plan for the termination of treatment should be agreed, which might include identifying a strategy to measure treatment success or failure, and a dose reduction strategy. </w:t>
      </w:r>
      <w:r w:rsidR="00284C35" w:rsidRPr="00515804">
        <w:rPr>
          <w:rFonts w:ascii="Arial" w:hAnsi="Arial" w:cs="Arial"/>
        </w:rPr>
        <w:t>Where physical dependence to tramadol develops, the withdrawal syndrome can be severe, with symptoms typical of opiate withdrawal sometimes accompanied by atypical symptoms including seizures, hallucinations and anxiety.</w:t>
      </w:r>
    </w:p>
    <w:p w14:paraId="6DAAA765" w14:textId="77777777" w:rsidR="00284C35" w:rsidRPr="00515804" w:rsidRDefault="00284C35" w:rsidP="00284C35">
      <w:pPr>
        <w:rPr>
          <w:rFonts w:ascii="Arial" w:hAnsi="Arial" w:cs="Arial"/>
        </w:rPr>
      </w:pPr>
    </w:p>
    <w:p w14:paraId="46E4C43A" w14:textId="77777777" w:rsidR="00284C35" w:rsidRPr="00515804" w:rsidRDefault="00284C35" w:rsidP="00284C35">
      <w:pPr>
        <w:rPr>
          <w:rFonts w:ascii="Arial" w:hAnsi="Arial" w:cs="Arial"/>
          <w:b/>
        </w:rPr>
      </w:pPr>
      <w:r w:rsidRPr="00515804">
        <w:rPr>
          <w:rFonts w:ascii="Arial" w:hAnsi="Arial" w:cs="Arial"/>
        </w:rPr>
        <w:t xml:space="preserve">The </w:t>
      </w:r>
      <w:hyperlink r:id="rId9" w:history="1">
        <w:r w:rsidRPr="00515804">
          <w:rPr>
            <w:rFonts w:ascii="Arial" w:hAnsi="Arial" w:cs="Arial"/>
            <w:color w:val="0000FF"/>
            <w:u w:val="single"/>
          </w:rPr>
          <w:t>Faculty of Pain Medicine’s Opioids Aware resource</w:t>
        </w:r>
      </w:hyperlink>
      <w:r w:rsidRPr="00515804">
        <w:rPr>
          <w:rFonts w:ascii="Arial" w:hAnsi="Arial" w:cs="Arial"/>
        </w:rPr>
        <w:t xml:space="preserve"> suggests tapering opioids by 10% weekly or two weekly. It is important to take into consideration that every patient and their circumstances will be different, and a prudent and individually tailored approach is required. </w:t>
      </w:r>
    </w:p>
    <w:p w14:paraId="5148CCB2" w14:textId="77777777" w:rsidR="00284C35" w:rsidRPr="00515804" w:rsidRDefault="00284C35" w:rsidP="00284C35">
      <w:pPr>
        <w:rPr>
          <w:rFonts w:ascii="Arial" w:hAnsi="Arial" w:cs="Arial"/>
        </w:rPr>
      </w:pPr>
    </w:p>
    <w:p w14:paraId="0CDC7663" w14:textId="77777777" w:rsidR="004C6A7A" w:rsidRPr="00515804" w:rsidRDefault="004C6A7A" w:rsidP="004C6A7A">
      <w:pPr>
        <w:rPr>
          <w:rFonts w:ascii="Arial" w:hAnsi="Arial" w:cs="Arial"/>
        </w:rPr>
      </w:pPr>
      <w:r w:rsidRPr="00515804">
        <w:rPr>
          <w:rFonts w:ascii="Arial" w:hAnsi="Arial" w:cs="Arial"/>
        </w:rPr>
        <w:t>If the patient has chronic (also known as persistent) pain that has failed to respond to treatment, referral to a specialist pain service may be appropriate. If there are issues with dependence on tramadol, referral to a specialist support service where available may be appropriate.</w:t>
      </w:r>
    </w:p>
    <w:p w14:paraId="1C5792B3" w14:textId="6D252B95" w:rsidR="00284C35" w:rsidRDefault="00284C35" w:rsidP="00284C35">
      <w:pPr>
        <w:rPr>
          <w:rFonts w:ascii="Arial" w:hAnsi="Arial" w:cs="Arial"/>
        </w:rPr>
      </w:pPr>
    </w:p>
    <w:p w14:paraId="4605DFB3" w14:textId="77777777" w:rsidR="00D50BB6" w:rsidRPr="00515804" w:rsidRDefault="00D50BB6" w:rsidP="00284C35">
      <w:pPr>
        <w:rPr>
          <w:rFonts w:ascii="Arial" w:hAnsi="Arial" w:cs="Arial"/>
        </w:rPr>
      </w:pPr>
    </w:p>
    <w:p w14:paraId="45C440DF" w14:textId="77777777" w:rsidR="00B5179A" w:rsidRDefault="00284C35" w:rsidP="00B5179A">
      <w:pPr>
        <w:rPr>
          <w:rFonts w:ascii="Arial" w:hAnsi="Arial" w:cs="Arial"/>
          <w:b/>
        </w:rPr>
      </w:pPr>
      <w:r w:rsidRPr="00515804">
        <w:rPr>
          <w:rFonts w:ascii="Arial" w:hAnsi="Arial" w:cs="Arial"/>
          <w:b/>
        </w:rPr>
        <w:t>Audit criteria</w:t>
      </w:r>
    </w:p>
    <w:p w14:paraId="2EC595B0" w14:textId="7B77C615" w:rsidR="00284C35" w:rsidRDefault="00B5179A" w:rsidP="00B5179A">
      <w:pPr>
        <w:rPr>
          <w:rFonts w:ascii="Arial" w:hAnsi="Arial" w:cs="Arial"/>
          <w:iCs/>
        </w:rPr>
      </w:pPr>
      <w:r>
        <w:rPr>
          <w:rFonts w:ascii="Arial" w:hAnsi="Arial" w:cs="Arial"/>
        </w:rPr>
        <w:t>T</w:t>
      </w:r>
      <w:r w:rsidR="00284C35" w:rsidRPr="00515804">
        <w:rPr>
          <w:rFonts w:ascii="Arial" w:hAnsi="Arial" w:cs="Arial"/>
        </w:rPr>
        <w:t xml:space="preserve">he target is not an absolute value and can be achieved if there is movement towards the </w:t>
      </w:r>
      <w:r w:rsidR="00284C35" w:rsidRPr="00515804">
        <w:rPr>
          <w:rFonts w:ascii="Arial" w:hAnsi="Arial" w:cs="Arial"/>
          <w:iCs/>
        </w:rPr>
        <w:t>suggested audit standard in subsequent runs of the audit.</w:t>
      </w:r>
    </w:p>
    <w:p w14:paraId="6D0C4F63" w14:textId="77777777" w:rsidR="00284C35" w:rsidRPr="00B5179A" w:rsidRDefault="00284C35" w:rsidP="00B5179A">
      <w:pPr>
        <w:pStyle w:val="AWTTCNormal"/>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0"/>
        <w:gridCol w:w="1363"/>
      </w:tblGrid>
      <w:tr w:rsidR="00284C35" w:rsidRPr="00515804" w14:paraId="4F119A68" w14:textId="77777777" w:rsidTr="00C75866">
        <w:trPr>
          <w:trHeight w:val="420"/>
        </w:trPr>
        <w:tc>
          <w:tcPr>
            <w:tcW w:w="7548" w:type="dxa"/>
            <w:shd w:val="clear" w:color="auto" w:fill="D9D9D9"/>
            <w:tcMar>
              <w:top w:w="28" w:type="dxa"/>
              <w:bottom w:w="28" w:type="dxa"/>
            </w:tcMar>
            <w:vAlign w:val="center"/>
          </w:tcPr>
          <w:p w14:paraId="0C4E69A0" w14:textId="77777777" w:rsidR="00284C35" w:rsidRPr="00515804" w:rsidRDefault="00284C35" w:rsidP="00284C35">
            <w:pPr>
              <w:rPr>
                <w:rFonts w:ascii="Arial" w:hAnsi="Arial" w:cs="Arial"/>
                <w:b/>
              </w:rPr>
            </w:pPr>
            <w:r w:rsidRPr="00515804">
              <w:rPr>
                <w:rFonts w:ascii="Arial" w:hAnsi="Arial" w:cs="Arial"/>
                <w:b/>
              </w:rPr>
              <w:t>Standard</w:t>
            </w:r>
          </w:p>
        </w:tc>
        <w:tc>
          <w:tcPr>
            <w:tcW w:w="1171" w:type="dxa"/>
            <w:shd w:val="clear" w:color="auto" w:fill="D9D9D9"/>
            <w:tcMar>
              <w:top w:w="28" w:type="dxa"/>
              <w:bottom w:w="28" w:type="dxa"/>
            </w:tcMar>
            <w:vAlign w:val="center"/>
          </w:tcPr>
          <w:p w14:paraId="3736DEE4" w14:textId="77777777" w:rsidR="00284C35" w:rsidRPr="00515804" w:rsidRDefault="00284C35" w:rsidP="00284C35">
            <w:pPr>
              <w:rPr>
                <w:rFonts w:ascii="Arial" w:hAnsi="Arial" w:cs="Arial"/>
                <w:b/>
              </w:rPr>
            </w:pPr>
            <w:r w:rsidRPr="00515804">
              <w:rPr>
                <w:rFonts w:ascii="Arial" w:hAnsi="Arial" w:cs="Arial"/>
                <w:b/>
              </w:rPr>
              <w:t>Exception</w:t>
            </w:r>
          </w:p>
        </w:tc>
      </w:tr>
      <w:tr w:rsidR="00284C35" w:rsidRPr="00515804" w14:paraId="121C2CF1" w14:textId="77777777" w:rsidTr="00C75866">
        <w:trPr>
          <w:trHeight w:val="420"/>
        </w:trPr>
        <w:tc>
          <w:tcPr>
            <w:tcW w:w="7548" w:type="dxa"/>
            <w:tcMar>
              <w:top w:w="28" w:type="dxa"/>
              <w:bottom w:w="28" w:type="dxa"/>
            </w:tcMar>
            <w:vAlign w:val="center"/>
          </w:tcPr>
          <w:p w14:paraId="715D6FDB" w14:textId="77777777" w:rsidR="00284C35" w:rsidRPr="00515804" w:rsidRDefault="00284C35" w:rsidP="00284C35">
            <w:pPr>
              <w:spacing w:line="360" w:lineRule="auto"/>
              <w:rPr>
                <w:rFonts w:ascii="Arial" w:hAnsi="Arial" w:cs="Arial"/>
                <w:b/>
              </w:rPr>
            </w:pPr>
            <w:r w:rsidRPr="00515804">
              <w:rPr>
                <w:rFonts w:ascii="Arial" w:hAnsi="Arial" w:cs="Arial"/>
              </w:rPr>
              <w:t>1. No overdose admissions involved tramadol</w:t>
            </w:r>
          </w:p>
        </w:tc>
        <w:tc>
          <w:tcPr>
            <w:tcW w:w="1171" w:type="dxa"/>
            <w:tcMar>
              <w:top w:w="28" w:type="dxa"/>
              <w:bottom w:w="28" w:type="dxa"/>
            </w:tcMar>
            <w:vAlign w:val="center"/>
          </w:tcPr>
          <w:p w14:paraId="289909DD" w14:textId="77777777" w:rsidR="00284C35" w:rsidRPr="00515804" w:rsidRDefault="00284C35" w:rsidP="00284C35">
            <w:pPr>
              <w:spacing w:line="360" w:lineRule="auto"/>
              <w:rPr>
                <w:rFonts w:ascii="Arial" w:hAnsi="Arial" w:cs="Arial"/>
              </w:rPr>
            </w:pPr>
            <w:r w:rsidRPr="00515804">
              <w:rPr>
                <w:rFonts w:ascii="Arial" w:hAnsi="Arial" w:cs="Arial"/>
              </w:rPr>
              <w:t>None</w:t>
            </w:r>
          </w:p>
        </w:tc>
      </w:tr>
      <w:tr w:rsidR="00284C35" w:rsidRPr="00515804" w14:paraId="5977C16D" w14:textId="77777777" w:rsidTr="00C75866">
        <w:trPr>
          <w:trHeight w:val="420"/>
        </w:trPr>
        <w:tc>
          <w:tcPr>
            <w:tcW w:w="7548" w:type="dxa"/>
            <w:tcMar>
              <w:top w:w="28" w:type="dxa"/>
              <w:bottom w:w="28" w:type="dxa"/>
            </w:tcMar>
            <w:vAlign w:val="center"/>
          </w:tcPr>
          <w:p w14:paraId="5DF4E23B" w14:textId="77777777" w:rsidR="00284C35" w:rsidRPr="00515804" w:rsidRDefault="00284C35" w:rsidP="00284C35">
            <w:pPr>
              <w:rPr>
                <w:rFonts w:ascii="Arial" w:hAnsi="Arial" w:cs="Arial"/>
                <w:b/>
              </w:rPr>
            </w:pPr>
            <w:r w:rsidRPr="00515804">
              <w:rPr>
                <w:rFonts w:ascii="Arial" w:hAnsi="Arial" w:cs="Arial"/>
              </w:rPr>
              <w:t>2. No overdose admissions involving tramadol resulted in death</w:t>
            </w:r>
          </w:p>
        </w:tc>
        <w:tc>
          <w:tcPr>
            <w:tcW w:w="1171" w:type="dxa"/>
            <w:tcMar>
              <w:top w:w="28" w:type="dxa"/>
              <w:bottom w:w="28" w:type="dxa"/>
            </w:tcMar>
            <w:vAlign w:val="center"/>
          </w:tcPr>
          <w:p w14:paraId="1697D29E" w14:textId="77777777" w:rsidR="00284C35" w:rsidRPr="00515804" w:rsidRDefault="00284C35" w:rsidP="00284C35">
            <w:pPr>
              <w:rPr>
                <w:rFonts w:ascii="Arial" w:hAnsi="Arial" w:cs="Arial"/>
              </w:rPr>
            </w:pPr>
            <w:r w:rsidRPr="00515804">
              <w:rPr>
                <w:rFonts w:ascii="Arial" w:hAnsi="Arial" w:cs="Arial"/>
              </w:rPr>
              <w:t>None</w:t>
            </w:r>
          </w:p>
        </w:tc>
      </w:tr>
    </w:tbl>
    <w:p w14:paraId="7F03CDD3" w14:textId="77777777" w:rsidR="00D50BB6" w:rsidRPr="00B5179A" w:rsidRDefault="00D50BB6" w:rsidP="00284C35">
      <w:pPr>
        <w:rPr>
          <w:rFonts w:ascii="Arial" w:hAnsi="Arial" w:cs="Arial"/>
        </w:rPr>
      </w:pPr>
    </w:p>
    <w:p w14:paraId="73DB97D6" w14:textId="77777777" w:rsidR="00284C35" w:rsidRPr="00515804" w:rsidRDefault="00284C35" w:rsidP="00284C35">
      <w:pPr>
        <w:rPr>
          <w:rFonts w:ascii="Arial" w:hAnsi="Arial" w:cs="Arial"/>
          <w:b/>
        </w:rPr>
      </w:pPr>
      <w:r w:rsidRPr="00515804">
        <w:rPr>
          <w:rFonts w:ascii="Arial" w:hAnsi="Arial" w:cs="Arial"/>
          <w:b/>
        </w:rPr>
        <w:t>Method</w:t>
      </w:r>
    </w:p>
    <w:p w14:paraId="4A5CDF02" w14:textId="77777777" w:rsidR="00284C35" w:rsidRPr="00515804" w:rsidRDefault="00284C35" w:rsidP="00284C35">
      <w:pPr>
        <w:rPr>
          <w:rFonts w:ascii="Arial" w:hAnsi="Arial" w:cs="Arial"/>
        </w:rPr>
      </w:pPr>
      <w:r w:rsidRPr="00515804">
        <w:rPr>
          <w:rFonts w:ascii="Arial" w:hAnsi="Arial" w:cs="Arial"/>
        </w:rPr>
        <w:t>For the specified one-month period, identify all cases of overdose admissions through the emergency department and fill out the Patient Data Collection Sheet.</w:t>
      </w:r>
    </w:p>
    <w:p w14:paraId="67E429B7" w14:textId="77777777" w:rsidR="00284C35" w:rsidRPr="00515804" w:rsidRDefault="00284C35" w:rsidP="00284C35">
      <w:pPr>
        <w:rPr>
          <w:rFonts w:ascii="Arial" w:hAnsi="Arial" w:cs="Arial"/>
        </w:rPr>
      </w:pPr>
    </w:p>
    <w:p w14:paraId="37213117" w14:textId="77777777" w:rsidR="00284C35" w:rsidRPr="00515804" w:rsidRDefault="00284C35" w:rsidP="00D50BB6">
      <w:pPr>
        <w:keepNext/>
        <w:rPr>
          <w:rFonts w:ascii="Arial" w:hAnsi="Arial" w:cs="Arial"/>
        </w:rPr>
      </w:pPr>
      <w:r w:rsidRPr="00515804">
        <w:rPr>
          <w:rFonts w:ascii="Arial" w:hAnsi="Arial" w:cs="Arial"/>
        </w:rPr>
        <w:lastRenderedPageBreak/>
        <w:t>Collate data and insert into Data Summary Sheet.</w:t>
      </w:r>
    </w:p>
    <w:p w14:paraId="0F651082" w14:textId="77777777" w:rsidR="00284C35" w:rsidRPr="00515804" w:rsidRDefault="00284C35" w:rsidP="00D50BB6">
      <w:pPr>
        <w:keepNext/>
        <w:numPr>
          <w:ilvl w:val="0"/>
          <w:numId w:val="18"/>
        </w:numPr>
        <w:rPr>
          <w:rFonts w:ascii="Arial" w:hAnsi="Arial" w:cs="Arial"/>
        </w:rPr>
      </w:pPr>
      <w:r w:rsidRPr="00515804">
        <w:rPr>
          <w:rFonts w:ascii="Arial" w:hAnsi="Arial" w:cs="Arial"/>
        </w:rPr>
        <w:t xml:space="preserve">Total number of patients admitted with overdose (both accidental and deliberate) </w:t>
      </w:r>
      <w:r w:rsidRPr="002D5769">
        <w:rPr>
          <w:rFonts w:ascii="Arial" w:hAnsi="Arial" w:cs="Arial"/>
          <w:b/>
          <w:color w:val="C00000"/>
        </w:rPr>
        <w:t>(A)</w:t>
      </w:r>
    </w:p>
    <w:p w14:paraId="3336F3D7" w14:textId="77777777" w:rsidR="00284C35" w:rsidRPr="00515804" w:rsidRDefault="00284C35" w:rsidP="00284C35">
      <w:pPr>
        <w:numPr>
          <w:ilvl w:val="0"/>
          <w:numId w:val="18"/>
        </w:numPr>
        <w:rPr>
          <w:rFonts w:ascii="Arial" w:hAnsi="Arial" w:cs="Arial"/>
        </w:rPr>
      </w:pPr>
      <w:r w:rsidRPr="00515804">
        <w:rPr>
          <w:rFonts w:ascii="Arial" w:hAnsi="Arial" w:cs="Arial"/>
        </w:rPr>
        <w:t xml:space="preserve">Total number of patients admitted with overdose resulting in death </w:t>
      </w:r>
      <w:r w:rsidRPr="002D5769">
        <w:rPr>
          <w:rFonts w:ascii="Arial" w:hAnsi="Arial" w:cs="Arial"/>
          <w:b/>
          <w:color w:val="C00000"/>
        </w:rPr>
        <w:t>(B)</w:t>
      </w:r>
    </w:p>
    <w:p w14:paraId="5E3543D0" w14:textId="77777777" w:rsidR="00284C35" w:rsidRPr="00515804" w:rsidRDefault="00284C35" w:rsidP="00284C35">
      <w:pPr>
        <w:numPr>
          <w:ilvl w:val="0"/>
          <w:numId w:val="18"/>
        </w:numPr>
        <w:rPr>
          <w:rFonts w:ascii="Arial" w:hAnsi="Arial" w:cs="Arial"/>
        </w:rPr>
      </w:pPr>
      <w:r w:rsidRPr="00515804">
        <w:rPr>
          <w:rFonts w:ascii="Arial" w:hAnsi="Arial" w:cs="Arial"/>
        </w:rPr>
        <w:t xml:space="preserve">Number of overdose admissions where tramadol was involved </w:t>
      </w:r>
      <w:r w:rsidRPr="002D5769">
        <w:rPr>
          <w:rFonts w:ascii="Arial" w:hAnsi="Arial" w:cs="Arial"/>
          <w:b/>
          <w:color w:val="C00000"/>
        </w:rPr>
        <w:t>(C)</w:t>
      </w:r>
    </w:p>
    <w:p w14:paraId="3C77720E" w14:textId="77777777" w:rsidR="00284C35" w:rsidRPr="00515804" w:rsidRDefault="00284C35" w:rsidP="00284C35">
      <w:pPr>
        <w:numPr>
          <w:ilvl w:val="0"/>
          <w:numId w:val="18"/>
        </w:numPr>
        <w:rPr>
          <w:rFonts w:ascii="Arial" w:hAnsi="Arial" w:cs="Arial"/>
        </w:rPr>
      </w:pPr>
      <w:r w:rsidRPr="00515804">
        <w:rPr>
          <w:rFonts w:ascii="Arial" w:hAnsi="Arial" w:cs="Arial"/>
        </w:rPr>
        <w:t xml:space="preserve">Number of overdose deaths where tramadol was involved </w:t>
      </w:r>
      <w:r w:rsidRPr="002D5769">
        <w:rPr>
          <w:rFonts w:ascii="Arial" w:hAnsi="Arial" w:cs="Arial"/>
          <w:b/>
          <w:color w:val="C00000"/>
        </w:rPr>
        <w:t>(D)</w:t>
      </w:r>
    </w:p>
    <w:p w14:paraId="4D5F67B7" w14:textId="77777777" w:rsidR="00284C35" w:rsidRPr="00A86AC2" w:rsidRDefault="00284C35" w:rsidP="00284C35">
      <w:pPr>
        <w:rPr>
          <w:rFonts w:ascii="Arial" w:hAnsi="Arial" w:cs="Arial"/>
          <w:b/>
          <w:sz w:val="22"/>
          <w:szCs w:val="22"/>
        </w:rPr>
      </w:pPr>
    </w:p>
    <w:p w14:paraId="601AAF25" w14:textId="77777777" w:rsidR="00284C35" w:rsidRPr="00A86AC2" w:rsidRDefault="00284C35" w:rsidP="00284C35">
      <w:pPr>
        <w:rPr>
          <w:rFonts w:ascii="Arial" w:hAnsi="Arial" w:cs="Arial"/>
          <w:b/>
          <w:sz w:val="22"/>
          <w:szCs w:val="22"/>
        </w:rPr>
        <w:sectPr w:rsidR="00284C35" w:rsidRPr="00A86AC2" w:rsidSect="00C75866">
          <w:headerReference w:type="even" r:id="rId10"/>
          <w:headerReference w:type="default" r:id="rId11"/>
          <w:footerReference w:type="even" r:id="rId12"/>
          <w:footerReference w:type="default" r:id="rId13"/>
          <w:pgSz w:w="11906" w:h="16838"/>
          <w:pgMar w:top="1134" w:right="1418" w:bottom="1134" w:left="1985" w:header="709" w:footer="709" w:gutter="0"/>
          <w:cols w:space="708"/>
          <w:docGrid w:linePitch="360"/>
        </w:sectPr>
      </w:pPr>
    </w:p>
    <w:p w14:paraId="7ABE0C35" w14:textId="3C286215" w:rsidR="00284C35" w:rsidRPr="00515804" w:rsidRDefault="00515804" w:rsidP="002D4495">
      <w:pPr>
        <w:pStyle w:val="Heading2"/>
      </w:pPr>
      <w:bookmarkStart w:id="12" w:name="_Toc370903017"/>
      <w:bookmarkStart w:id="13" w:name="_Toc78471450"/>
      <w:bookmarkStart w:id="14" w:name="_Toc85709514"/>
      <w:r w:rsidRPr="00515804">
        <w:lastRenderedPageBreak/>
        <w:t>Patient data collection sheet</w:t>
      </w:r>
      <w:r w:rsidR="00284C35" w:rsidRPr="00515804">
        <w:t xml:space="preserve"> – Overdose admissions involving tramadol in emergency departments</w:t>
      </w:r>
      <w:bookmarkEnd w:id="12"/>
      <w:bookmarkEnd w:id="13"/>
      <w:bookmarkEnd w:id="14"/>
    </w:p>
    <w:p w14:paraId="67E7516D" w14:textId="77777777" w:rsidR="00284C35" w:rsidRPr="00515804" w:rsidRDefault="00284C35" w:rsidP="00284C35">
      <w:pPr>
        <w:rPr>
          <w:rFonts w:ascii="Arial" w:hAnsi="Arial" w:cs="Arial"/>
          <w:b/>
        </w:rPr>
      </w:pPr>
    </w:p>
    <w:p w14:paraId="302BAC53" w14:textId="77777777" w:rsidR="00284C35" w:rsidRPr="00515804" w:rsidRDefault="00284C35" w:rsidP="00284C35">
      <w:pPr>
        <w:rPr>
          <w:rFonts w:ascii="Arial" w:hAnsi="Arial" w:cs="Arial"/>
        </w:rPr>
      </w:pPr>
      <w:r w:rsidRPr="00515804">
        <w:rPr>
          <w:rFonts w:ascii="Arial" w:hAnsi="Arial" w:cs="Arial"/>
        </w:rPr>
        <w:t>Data collection over one month ____ / ______ / _____ to ___ / ______ / ____</w:t>
      </w:r>
    </w:p>
    <w:p w14:paraId="167EAAF2" w14:textId="77777777" w:rsidR="00284C35" w:rsidRPr="00515804" w:rsidRDefault="00284C35" w:rsidP="00284C35">
      <w:pPr>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8"/>
        <w:gridCol w:w="1249"/>
        <w:gridCol w:w="1249"/>
        <w:gridCol w:w="1249"/>
        <w:gridCol w:w="1272"/>
        <w:gridCol w:w="1472"/>
        <w:gridCol w:w="1506"/>
        <w:gridCol w:w="1406"/>
        <w:gridCol w:w="1246"/>
        <w:gridCol w:w="1417"/>
        <w:gridCol w:w="1246"/>
      </w:tblGrid>
      <w:tr w:rsidR="00284C35" w:rsidRPr="00515804" w14:paraId="6CAE3BB3" w14:textId="77777777" w:rsidTr="00C75866">
        <w:tc>
          <w:tcPr>
            <w:tcW w:w="435" w:type="pct"/>
            <w:shd w:val="clear" w:color="auto" w:fill="E0E0E0"/>
            <w:tcMar>
              <w:top w:w="28" w:type="dxa"/>
              <w:bottom w:w="28" w:type="dxa"/>
            </w:tcMar>
          </w:tcPr>
          <w:p w14:paraId="1470C1A3" w14:textId="77777777" w:rsidR="00284C35" w:rsidRPr="00515804" w:rsidRDefault="00284C35" w:rsidP="00284C35">
            <w:pPr>
              <w:rPr>
                <w:rFonts w:ascii="Arial" w:hAnsi="Arial" w:cs="Arial"/>
                <w:b/>
                <w:sz w:val="20"/>
                <w:szCs w:val="20"/>
              </w:rPr>
            </w:pPr>
            <w:r w:rsidRPr="00515804">
              <w:rPr>
                <w:rFonts w:ascii="Arial" w:hAnsi="Arial" w:cs="Arial"/>
                <w:b/>
                <w:sz w:val="20"/>
                <w:szCs w:val="20"/>
              </w:rPr>
              <w:t>Age and sex of patient</w:t>
            </w:r>
          </w:p>
        </w:tc>
        <w:tc>
          <w:tcPr>
            <w:tcW w:w="435" w:type="pct"/>
            <w:shd w:val="clear" w:color="auto" w:fill="E0E0E0"/>
            <w:tcMar>
              <w:top w:w="28" w:type="dxa"/>
              <w:bottom w:w="28" w:type="dxa"/>
            </w:tcMar>
          </w:tcPr>
          <w:p w14:paraId="44C134C6"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overdose involve tramadol? (Y/N)</w:t>
            </w:r>
          </w:p>
        </w:tc>
        <w:tc>
          <w:tcPr>
            <w:tcW w:w="435" w:type="pct"/>
            <w:shd w:val="clear" w:color="auto" w:fill="E0E0E0"/>
            <w:tcMar>
              <w:top w:w="28" w:type="dxa"/>
              <w:bottom w:w="28" w:type="dxa"/>
            </w:tcMar>
          </w:tcPr>
          <w:p w14:paraId="4312705D"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overdose result in death? (Y/N)</w:t>
            </w:r>
          </w:p>
        </w:tc>
        <w:tc>
          <w:tcPr>
            <w:tcW w:w="435" w:type="pct"/>
            <w:shd w:val="clear" w:color="auto" w:fill="E0E0E0"/>
            <w:tcMar>
              <w:top w:w="28" w:type="dxa"/>
              <w:bottom w:w="28" w:type="dxa"/>
            </w:tcMar>
          </w:tcPr>
          <w:p w14:paraId="356D70DC" w14:textId="77777777" w:rsidR="00284C35" w:rsidRPr="00515804" w:rsidRDefault="00284C35" w:rsidP="00284C35">
            <w:pPr>
              <w:rPr>
                <w:rFonts w:ascii="Arial" w:hAnsi="Arial" w:cs="Arial"/>
                <w:b/>
                <w:sz w:val="20"/>
                <w:szCs w:val="20"/>
              </w:rPr>
            </w:pPr>
            <w:r w:rsidRPr="00515804">
              <w:rPr>
                <w:rFonts w:ascii="Arial" w:hAnsi="Arial" w:cs="Arial"/>
                <w:b/>
                <w:sz w:val="20"/>
                <w:szCs w:val="20"/>
              </w:rPr>
              <w:t>Was the overdose directly linked to tramadol? (Y/N or N/A)</w:t>
            </w:r>
          </w:p>
        </w:tc>
        <w:tc>
          <w:tcPr>
            <w:tcW w:w="435" w:type="pct"/>
            <w:shd w:val="clear" w:color="auto" w:fill="E0E0E0"/>
            <w:tcMar>
              <w:top w:w="28" w:type="dxa"/>
              <w:bottom w:w="28" w:type="dxa"/>
            </w:tcMar>
          </w:tcPr>
          <w:p w14:paraId="428F6FEE" w14:textId="77777777" w:rsidR="00284C35" w:rsidRPr="00515804" w:rsidRDefault="00284C35" w:rsidP="00284C35">
            <w:pPr>
              <w:rPr>
                <w:rFonts w:ascii="Arial" w:hAnsi="Arial" w:cs="Arial"/>
                <w:b/>
                <w:sz w:val="20"/>
                <w:szCs w:val="20"/>
              </w:rPr>
            </w:pPr>
            <w:r w:rsidRPr="00515804">
              <w:rPr>
                <w:rFonts w:ascii="Arial" w:hAnsi="Arial" w:cs="Arial"/>
                <w:b/>
                <w:sz w:val="20"/>
                <w:szCs w:val="20"/>
              </w:rPr>
              <w:t>Was the patient prescribed tramadol as part of their medication history? (Y/N)</w:t>
            </w:r>
          </w:p>
        </w:tc>
        <w:tc>
          <w:tcPr>
            <w:tcW w:w="496" w:type="pct"/>
            <w:shd w:val="clear" w:color="auto" w:fill="E0E0E0"/>
            <w:tcMar>
              <w:top w:w="28" w:type="dxa"/>
              <w:bottom w:w="28" w:type="dxa"/>
            </w:tcMar>
          </w:tcPr>
          <w:p w14:paraId="13C5C64B" w14:textId="77777777" w:rsidR="00284C35" w:rsidRPr="00515804" w:rsidRDefault="00284C35" w:rsidP="00284C35">
            <w:pPr>
              <w:rPr>
                <w:rFonts w:ascii="Arial" w:hAnsi="Arial" w:cs="Arial"/>
                <w:b/>
                <w:sz w:val="20"/>
                <w:szCs w:val="20"/>
              </w:rPr>
            </w:pPr>
            <w:r w:rsidRPr="00515804">
              <w:rPr>
                <w:rFonts w:ascii="Arial" w:hAnsi="Arial" w:cs="Arial"/>
                <w:b/>
                <w:sz w:val="20"/>
                <w:szCs w:val="20"/>
              </w:rPr>
              <w:t>Was the patient on interacting medication*? (Y/N)</w:t>
            </w:r>
          </w:p>
        </w:tc>
        <w:tc>
          <w:tcPr>
            <w:tcW w:w="508" w:type="pct"/>
            <w:shd w:val="clear" w:color="auto" w:fill="E0E0E0"/>
            <w:tcMar>
              <w:top w:w="28" w:type="dxa"/>
              <w:bottom w:w="28" w:type="dxa"/>
            </w:tcMar>
          </w:tcPr>
          <w:p w14:paraId="2554F401"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the patient have a history of drug or alcohol dependency? (Y/N)</w:t>
            </w:r>
          </w:p>
        </w:tc>
        <w:tc>
          <w:tcPr>
            <w:tcW w:w="474" w:type="pct"/>
            <w:shd w:val="clear" w:color="auto" w:fill="E0E0E0"/>
            <w:tcMar>
              <w:top w:w="28" w:type="dxa"/>
              <w:bottom w:w="28" w:type="dxa"/>
            </w:tcMar>
          </w:tcPr>
          <w:p w14:paraId="47218C26"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the patient have a history of depression? (Y/N)</w:t>
            </w:r>
          </w:p>
        </w:tc>
        <w:tc>
          <w:tcPr>
            <w:tcW w:w="434" w:type="pct"/>
            <w:shd w:val="clear" w:color="auto" w:fill="E0E0E0"/>
            <w:tcMar>
              <w:top w:w="28" w:type="dxa"/>
              <w:bottom w:w="28" w:type="dxa"/>
            </w:tcMar>
          </w:tcPr>
          <w:p w14:paraId="6D0A7A13"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the patient have a history of epilepsy? (Y/N)</w:t>
            </w:r>
          </w:p>
        </w:tc>
        <w:tc>
          <w:tcPr>
            <w:tcW w:w="478" w:type="pct"/>
            <w:shd w:val="clear" w:color="auto" w:fill="E0E0E0"/>
            <w:tcMar>
              <w:top w:w="28" w:type="dxa"/>
              <w:bottom w:w="28" w:type="dxa"/>
            </w:tcMar>
          </w:tcPr>
          <w:p w14:paraId="45FA16CD" w14:textId="77777777" w:rsidR="00284C35" w:rsidRPr="00515804" w:rsidRDefault="00284C35" w:rsidP="00284C35">
            <w:pPr>
              <w:rPr>
                <w:rFonts w:ascii="Arial" w:hAnsi="Arial" w:cs="Arial"/>
                <w:b/>
                <w:sz w:val="20"/>
                <w:szCs w:val="20"/>
              </w:rPr>
            </w:pPr>
            <w:r w:rsidRPr="00515804">
              <w:rPr>
                <w:rFonts w:ascii="Arial" w:hAnsi="Arial" w:cs="Arial"/>
                <w:b/>
                <w:sz w:val="20"/>
                <w:szCs w:val="20"/>
              </w:rPr>
              <w:t>Did the patient have a history of renal impairment? (Y/N)</w:t>
            </w:r>
          </w:p>
        </w:tc>
        <w:tc>
          <w:tcPr>
            <w:tcW w:w="434" w:type="pct"/>
            <w:shd w:val="clear" w:color="auto" w:fill="E0E0E0"/>
            <w:tcMar>
              <w:top w:w="28" w:type="dxa"/>
              <w:bottom w:w="28" w:type="dxa"/>
            </w:tcMar>
          </w:tcPr>
          <w:p w14:paraId="26497F88" w14:textId="77777777" w:rsidR="00284C35" w:rsidRPr="00515804" w:rsidRDefault="00284C35" w:rsidP="00284C35">
            <w:pPr>
              <w:rPr>
                <w:rFonts w:ascii="Arial" w:hAnsi="Arial" w:cs="Arial"/>
                <w:b/>
                <w:sz w:val="20"/>
                <w:szCs w:val="20"/>
              </w:rPr>
            </w:pPr>
            <w:r w:rsidRPr="00515804">
              <w:rPr>
                <w:rFonts w:ascii="Arial" w:hAnsi="Arial" w:cs="Arial"/>
                <w:b/>
                <w:sz w:val="20"/>
                <w:szCs w:val="20"/>
              </w:rPr>
              <w:t>Other comments</w:t>
            </w:r>
          </w:p>
        </w:tc>
      </w:tr>
      <w:tr w:rsidR="00284C35" w:rsidRPr="00515804" w14:paraId="5EF9786B" w14:textId="77777777" w:rsidTr="00C75866">
        <w:tc>
          <w:tcPr>
            <w:tcW w:w="435" w:type="pct"/>
            <w:tcMar>
              <w:top w:w="28" w:type="dxa"/>
              <w:bottom w:w="28" w:type="dxa"/>
            </w:tcMar>
          </w:tcPr>
          <w:p w14:paraId="7335442D" w14:textId="77777777" w:rsidR="00284C35" w:rsidRPr="00515804" w:rsidRDefault="00284C35" w:rsidP="00284C35">
            <w:pPr>
              <w:rPr>
                <w:rFonts w:ascii="Arial" w:hAnsi="Arial" w:cs="Arial"/>
                <w:b/>
                <w:sz w:val="20"/>
                <w:szCs w:val="20"/>
              </w:rPr>
            </w:pPr>
          </w:p>
          <w:p w14:paraId="5D855FD1"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60B9BD4D"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0A00DC9"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273DB78E"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05B78CC5"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6DA00E4C"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3051644F"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3D81F75A"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3DFB0A91"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62D13278"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0E89FE9D" w14:textId="77777777" w:rsidR="00284C35" w:rsidRPr="00515804" w:rsidRDefault="00284C35" w:rsidP="00284C35">
            <w:pPr>
              <w:rPr>
                <w:rFonts w:ascii="Arial" w:hAnsi="Arial" w:cs="Arial"/>
                <w:b/>
                <w:sz w:val="20"/>
                <w:szCs w:val="20"/>
              </w:rPr>
            </w:pPr>
          </w:p>
        </w:tc>
      </w:tr>
      <w:tr w:rsidR="00284C35" w:rsidRPr="00515804" w14:paraId="094CA140" w14:textId="77777777" w:rsidTr="00C75866">
        <w:tc>
          <w:tcPr>
            <w:tcW w:w="435" w:type="pct"/>
            <w:tcMar>
              <w:top w:w="28" w:type="dxa"/>
              <w:bottom w:w="28" w:type="dxa"/>
            </w:tcMar>
          </w:tcPr>
          <w:p w14:paraId="238D813B" w14:textId="77777777" w:rsidR="00284C35" w:rsidRPr="00515804" w:rsidRDefault="00284C35" w:rsidP="00284C35">
            <w:pPr>
              <w:rPr>
                <w:rFonts w:ascii="Arial" w:hAnsi="Arial" w:cs="Arial"/>
                <w:b/>
                <w:sz w:val="20"/>
                <w:szCs w:val="20"/>
              </w:rPr>
            </w:pPr>
          </w:p>
          <w:p w14:paraId="06A37E8B"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493A4042"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AC012CB"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159DE864"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65E8F45B"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34F33175"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70BD2CA5"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2466994C"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0F13CD0F"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05AE60C4"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0DC2E80B" w14:textId="77777777" w:rsidR="00284C35" w:rsidRPr="00515804" w:rsidRDefault="00284C35" w:rsidP="00284C35">
            <w:pPr>
              <w:rPr>
                <w:rFonts w:ascii="Arial" w:hAnsi="Arial" w:cs="Arial"/>
                <w:b/>
                <w:sz w:val="20"/>
                <w:szCs w:val="20"/>
              </w:rPr>
            </w:pPr>
          </w:p>
        </w:tc>
      </w:tr>
      <w:tr w:rsidR="00284C35" w:rsidRPr="00515804" w14:paraId="002630D8" w14:textId="77777777" w:rsidTr="00C75866">
        <w:tc>
          <w:tcPr>
            <w:tcW w:w="435" w:type="pct"/>
            <w:tcMar>
              <w:top w:w="28" w:type="dxa"/>
              <w:bottom w:w="28" w:type="dxa"/>
            </w:tcMar>
          </w:tcPr>
          <w:p w14:paraId="5BD2D104" w14:textId="77777777" w:rsidR="00284C35" w:rsidRPr="00515804" w:rsidRDefault="00284C35" w:rsidP="00284C35">
            <w:pPr>
              <w:rPr>
                <w:rFonts w:ascii="Arial" w:hAnsi="Arial" w:cs="Arial"/>
                <w:b/>
                <w:sz w:val="20"/>
                <w:szCs w:val="20"/>
              </w:rPr>
            </w:pPr>
          </w:p>
          <w:p w14:paraId="41A96C35"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1BA8FA5C"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3C994B60"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FED854E"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361FDC99"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7F5EBC8F"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7074B820"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48C89F55"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53955585"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22FEC0C3"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2235AC78" w14:textId="77777777" w:rsidR="00284C35" w:rsidRPr="00515804" w:rsidRDefault="00284C35" w:rsidP="00284C35">
            <w:pPr>
              <w:rPr>
                <w:rFonts w:ascii="Arial" w:hAnsi="Arial" w:cs="Arial"/>
                <w:b/>
                <w:sz w:val="20"/>
                <w:szCs w:val="20"/>
              </w:rPr>
            </w:pPr>
          </w:p>
        </w:tc>
      </w:tr>
      <w:tr w:rsidR="00284C35" w:rsidRPr="00515804" w14:paraId="1DD4EABA" w14:textId="77777777" w:rsidTr="00C75866">
        <w:tc>
          <w:tcPr>
            <w:tcW w:w="435" w:type="pct"/>
            <w:tcMar>
              <w:top w:w="28" w:type="dxa"/>
              <w:bottom w:w="28" w:type="dxa"/>
            </w:tcMar>
          </w:tcPr>
          <w:p w14:paraId="542C7940" w14:textId="77777777" w:rsidR="00284C35" w:rsidRPr="00515804" w:rsidRDefault="00284C35" w:rsidP="00284C35">
            <w:pPr>
              <w:rPr>
                <w:rFonts w:ascii="Arial" w:hAnsi="Arial" w:cs="Arial"/>
                <w:b/>
                <w:sz w:val="20"/>
                <w:szCs w:val="20"/>
              </w:rPr>
            </w:pPr>
          </w:p>
          <w:p w14:paraId="49348197"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7E5C50F3"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369A64FA"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C209778"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695FCFD3"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1BB4CDD0"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02485738"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2C46AABB"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2E1081EF"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4A556891"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49996C1A" w14:textId="77777777" w:rsidR="00284C35" w:rsidRPr="00515804" w:rsidRDefault="00284C35" w:rsidP="00284C35">
            <w:pPr>
              <w:rPr>
                <w:rFonts w:ascii="Arial" w:hAnsi="Arial" w:cs="Arial"/>
                <w:b/>
                <w:sz w:val="20"/>
                <w:szCs w:val="20"/>
              </w:rPr>
            </w:pPr>
          </w:p>
        </w:tc>
      </w:tr>
      <w:tr w:rsidR="00284C35" w:rsidRPr="00515804" w14:paraId="1A4AB952" w14:textId="77777777" w:rsidTr="00C75866">
        <w:tc>
          <w:tcPr>
            <w:tcW w:w="435" w:type="pct"/>
            <w:tcMar>
              <w:top w:w="28" w:type="dxa"/>
              <w:bottom w:w="28" w:type="dxa"/>
            </w:tcMar>
          </w:tcPr>
          <w:p w14:paraId="0C3DADC7" w14:textId="77777777" w:rsidR="00284C35" w:rsidRPr="00515804" w:rsidRDefault="00284C35" w:rsidP="00284C35">
            <w:pPr>
              <w:rPr>
                <w:rFonts w:ascii="Arial" w:hAnsi="Arial" w:cs="Arial"/>
                <w:b/>
                <w:sz w:val="20"/>
                <w:szCs w:val="20"/>
              </w:rPr>
            </w:pPr>
          </w:p>
          <w:p w14:paraId="3540545B"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7FF0EF36"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915E7BF"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3868716A"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19D3BFFC"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6B78DD2B"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16C9A46C"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50B588FE"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5F55563B"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67DA0D18"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33352EA2" w14:textId="77777777" w:rsidR="00284C35" w:rsidRPr="00515804" w:rsidRDefault="00284C35" w:rsidP="00284C35">
            <w:pPr>
              <w:rPr>
                <w:rFonts w:ascii="Arial" w:hAnsi="Arial" w:cs="Arial"/>
                <w:b/>
                <w:sz w:val="20"/>
                <w:szCs w:val="20"/>
              </w:rPr>
            </w:pPr>
          </w:p>
        </w:tc>
      </w:tr>
      <w:tr w:rsidR="00284C35" w:rsidRPr="00515804" w14:paraId="40249622" w14:textId="77777777" w:rsidTr="00C75866">
        <w:tc>
          <w:tcPr>
            <w:tcW w:w="435" w:type="pct"/>
            <w:tcMar>
              <w:top w:w="28" w:type="dxa"/>
              <w:bottom w:w="28" w:type="dxa"/>
            </w:tcMar>
          </w:tcPr>
          <w:p w14:paraId="3FB448AB" w14:textId="77777777" w:rsidR="00284C35" w:rsidRPr="00515804" w:rsidRDefault="00284C35" w:rsidP="00284C35">
            <w:pPr>
              <w:rPr>
                <w:rFonts w:ascii="Arial" w:hAnsi="Arial" w:cs="Arial"/>
                <w:b/>
                <w:sz w:val="20"/>
                <w:szCs w:val="20"/>
              </w:rPr>
            </w:pPr>
          </w:p>
          <w:p w14:paraId="0254A5B6"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0465E594"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425038F"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2B06568A"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2D32AF45"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0C7ABA51"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5B4A7D81"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53BDB406"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2FB0352E"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15F4E7E0"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6F703EC2" w14:textId="77777777" w:rsidR="00284C35" w:rsidRPr="00515804" w:rsidRDefault="00284C35" w:rsidP="00284C35">
            <w:pPr>
              <w:rPr>
                <w:rFonts w:ascii="Arial" w:hAnsi="Arial" w:cs="Arial"/>
                <w:b/>
                <w:sz w:val="20"/>
                <w:szCs w:val="20"/>
              </w:rPr>
            </w:pPr>
          </w:p>
        </w:tc>
      </w:tr>
      <w:tr w:rsidR="00284C35" w:rsidRPr="00515804" w14:paraId="4F1BBBB9" w14:textId="77777777" w:rsidTr="00C75866">
        <w:tc>
          <w:tcPr>
            <w:tcW w:w="435" w:type="pct"/>
            <w:tcMar>
              <w:top w:w="28" w:type="dxa"/>
              <w:bottom w:w="28" w:type="dxa"/>
            </w:tcMar>
          </w:tcPr>
          <w:p w14:paraId="56A0615B" w14:textId="77777777" w:rsidR="00284C35" w:rsidRPr="00515804" w:rsidRDefault="00284C35" w:rsidP="00284C35">
            <w:pPr>
              <w:rPr>
                <w:rFonts w:ascii="Arial" w:hAnsi="Arial" w:cs="Arial"/>
                <w:b/>
                <w:sz w:val="20"/>
                <w:szCs w:val="20"/>
              </w:rPr>
            </w:pPr>
          </w:p>
          <w:p w14:paraId="61C3B314"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2BB9E9FF"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1652AC6A"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7CAD0AA3"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157E0EE5"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200E2E73"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5B18C1A6"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5FC9EF45"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60ED0E78"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0150FAB9"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1AAF389E" w14:textId="77777777" w:rsidR="00284C35" w:rsidRPr="00515804" w:rsidRDefault="00284C35" w:rsidP="00284C35">
            <w:pPr>
              <w:rPr>
                <w:rFonts w:ascii="Arial" w:hAnsi="Arial" w:cs="Arial"/>
                <w:b/>
                <w:sz w:val="20"/>
                <w:szCs w:val="20"/>
              </w:rPr>
            </w:pPr>
          </w:p>
        </w:tc>
      </w:tr>
      <w:tr w:rsidR="00284C35" w:rsidRPr="00515804" w14:paraId="6075B495" w14:textId="77777777" w:rsidTr="00C75866">
        <w:tc>
          <w:tcPr>
            <w:tcW w:w="435" w:type="pct"/>
            <w:tcMar>
              <w:top w:w="28" w:type="dxa"/>
              <w:bottom w:w="28" w:type="dxa"/>
            </w:tcMar>
          </w:tcPr>
          <w:p w14:paraId="75FD81A2" w14:textId="77777777" w:rsidR="00284C35" w:rsidRPr="00515804" w:rsidRDefault="00284C35" w:rsidP="00284C35">
            <w:pPr>
              <w:rPr>
                <w:rFonts w:ascii="Arial" w:hAnsi="Arial" w:cs="Arial"/>
                <w:b/>
                <w:sz w:val="20"/>
                <w:szCs w:val="20"/>
              </w:rPr>
            </w:pPr>
          </w:p>
          <w:p w14:paraId="196308B5"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0751CE1E"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685CF783"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519059A5" w14:textId="77777777" w:rsidR="00284C35" w:rsidRPr="00515804" w:rsidRDefault="00284C35" w:rsidP="00284C35">
            <w:pPr>
              <w:rPr>
                <w:rFonts w:ascii="Arial" w:hAnsi="Arial" w:cs="Arial"/>
                <w:b/>
                <w:sz w:val="20"/>
                <w:szCs w:val="20"/>
              </w:rPr>
            </w:pPr>
          </w:p>
        </w:tc>
        <w:tc>
          <w:tcPr>
            <w:tcW w:w="435" w:type="pct"/>
            <w:tcMar>
              <w:top w:w="28" w:type="dxa"/>
              <w:bottom w:w="28" w:type="dxa"/>
            </w:tcMar>
          </w:tcPr>
          <w:p w14:paraId="29CBEEDA" w14:textId="77777777" w:rsidR="00284C35" w:rsidRPr="00515804" w:rsidRDefault="00284C35" w:rsidP="00284C35">
            <w:pPr>
              <w:rPr>
                <w:rFonts w:ascii="Arial" w:hAnsi="Arial" w:cs="Arial"/>
                <w:b/>
                <w:sz w:val="20"/>
                <w:szCs w:val="20"/>
              </w:rPr>
            </w:pPr>
          </w:p>
        </w:tc>
        <w:tc>
          <w:tcPr>
            <w:tcW w:w="496" w:type="pct"/>
            <w:tcMar>
              <w:top w:w="28" w:type="dxa"/>
              <w:bottom w:w="28" w:type="dxa"/>
            </w:tcMar>
          </w:tcPr>
          <w:p w14:paraId="0F96E7DB" w14:textId="77777777" w:rsidR="00284C35" w:rsidRPr="00515804" w:rsidRDefault="00284C35" w:rsidP="00284C35">
            <w:pPr>
              <w:rPr>
                <w:rFonts w:ascii="Arial" w:hAnsi="Arial" w:cs="Arial"/>
                <w:b/>
                <w:sz w:val="20"/>
                <w:szCs w:val="20"/>
              </w:rPr>
            </w:pPr>
          </w:p>
        </w:tc>
        <w:tc>
          <w:tcPr>
            <w:tcW w:w="508" w:type="pct"/>
            <w:tcMar>
              <w:top w:w="28" w:type="dxa"/>
              <w:bottom w:w="28" w:type="dxa"/>
            </w:tcMar>
          </w:tcPr>
          <w:p w14:paraId="2B497B0D" w14:textId="77777777" w:rsidR="00284C35" w:rsidRPr="00515804" w:rsidRDefault="00284C35" w:rsidP="00284C35">
            <w:pPr>
              <w:rPr>
                <w:rFonts w:ascii="Arial" w:hAnsi="Arial" w:cs="Arial"/>
                <w:b/>
                <w:sz w:val="20"/>
                <w:szCs w:val="20"/>
              </w:rPr>
            </w:pPr>
          </w:p>
        </w:tc>
        <w:tc>
          <w:tcPr>
            <w:tcW w:w="474" w:type="pct"/>
            <w:tcMar>
              <w:top w:w="28" w:type="dxa"/>
              <w:bottom w:w="28" w:type="dxa"/>
            </w:tcMar>
          </w:tcPr>
          <w:p w14:paraId="3D0267EE"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2059F6DF" w14:textId="77777777" w:rsidR="00284C35" w:rsidRPr="00515804" w:rsidRDefault="00284C35" w:rsidP="00284C35">
            <w:pPr>
              <w:rPr>
                <w:rFonts w:ascii="Arial" w:hAnsi="Arial" w:cs="Arial"/>
                <w:b/>
                <w:sz w:val="20"/>
                <w:szCs w:val="20"/>
              </w:rPr>
            </w:pPr>
          </w:p>
        </w:tc>
        <w:tc>
          <w:tcPr>
            <w:tcW w:w="478" w:type="pct"/>
            <w:tcMar>
              <w:top w:w="28" w:type="dxa"/>
              <w:bottom w:w="28" w:type="dxa"/>
            </w:tcMar>
          </w:tcPr>
          <w:p w14:paraId="36608195" w14:textId="77777777" w:rsidR="00284C35" w:rsidRPr="00515804" w:rsidRDefault="00284C35" w:rsidP="00284C35">
            <w:pPr>
              <w:rPr>
                <w:rFonts w:ascii="Arial" w:hAnsi="Arial" w:cs="Arial"/>
                <w:b/>
                <w:sz w:val="20"/>
                <w:szCs w:val="20"/>
              </w:rPr>
            </w:pPr>
          </w:p>
        </w:tc>
        <w:tc>
          <w:tcPr>
            <w:tcW w:w="434" w:type="pct"/>
            <w:tcMar>
              <w:top w:w="28" w:type="dxa"/>
              <w:bottom w:w="28" w:type="dxa"/>
            </w:tcMar>
          </w:tcPr>
          <w:p w14:paraId="2F58104A" w14:textId="77777777" w:rsidR="00284C35" w:rsidRPr="00515804" w:rsidRDefault="00284C35" w:rsidP="00284C35">
            <w:pPr>
              <w:rPr>
                <w:rFonts w:ascii="Arial" w:hAnsi="Arial" w:cs="Arial"/>
                <w:b/>
                <w:sz w:val="20"/>
                <w:szCs w:val="20"/>
              </w:rPr>
            </w:pPr>
          </w:p>
        </w:tc>
      </w:tr>
    </w:tbl>
    <w:p w14:paraId="1E9D9FD5" w14:textId="77777777" w:rsidR="00284C35" w:rsidRPr="00515804" w:rsidRDefault="00284C35" w:rsidP="00284C35">
      <w:pPr>
        <w:rPr>
          <w:rFonts w:ascii="Arial" w:hAnsi="Arial" w:cs="Arial"/>
        </w:rPr>
      </w:pPr>
      <w:r w:rsidRPr="00515804">
        <w:rPr>
          <w:rFonts w:ascii="Arial" w:hAnsi="Arial" w:cs="Arial"/>
        </w:rPr>
        <w:t>*Interacting medications include SSRIs, TCAs, MAOIs, mirtazapine, venlafaxine, anti-psychotics, warfarin, epilepsy medication and other medication that lowers the seizure threshold. See BNF or Stockley’s Drug Interactions for complete list and information on clinical significance and management.</w:t>
      </w:r>
    </w:p>
    <w:p w14:paraId="200970D8" w14:textId="77777777" w:rsidR="00284C35" w:rsidRPr="00A86AC2" w:rsidRDefault="00284C35" w:rsidP="00284C35">
      <w:pPr>
        <w:rPr>
          <w:rFonts w:ascii="Arial" w:hAnsi="Arial" w:cs="Arial"/>
          <w:b/>
          <w:sz w:val="22"/>
          <w:szCs w:val="22"/>
        </w:rPr>
      </w:pPr>
    </w:p>
    <w:p w14:paraId="253AC65E" w14:textId="77777777" w:rsidR="00284C35" w:rsidRPr="00A86AC2" w:rsidRDefault="00284C35" w:rsidP="00284C35">
      <w:pPr>
        <w:tabs>
          <w:tab w:val="right" w:pos="360"/>
          <w:tab w:val="left" w:pos="540"/>
        </w:tabs>
        <w:sectPr w:rsidR="00284C35" w:rsidRPr="00A86AC2" w:rsidSect="00515804">
          <w:pgSz w:w="16838" w:h="11906" w:orient="landscape" w:code="9"/>
          <w:pgMar w:top="1701" w:right="1134" w:bottom="1134" w:left="1134" w:header="709" w:footer="709" w:gutter="0"/>
          <w:cols w:space="708"/>
          <w:docGrid w:linePitch="360"/>
        </w:sectPr>
      </w:pPr>
    </w:p>
    <w:p w14:paraId="5AD8CAF4" w14:textId="3A58EC8F" w:rsidR="00284C35" w:rsidRPr="00F704AA" w:rsidRDefault="00284C35" w:rsidP="002D4495">
      <w:pPr>
        <w:pStyle w:val="Heading2"/>
      </w:pPr>
      <w:bookmarkStart w:id="15" w:name="_Toc370903018"/>
      <w:bookmarkStart w:id="16" w:name="_Toc78471451"/>
      <w:bookmarkStart w:id="17" w:name="_Toc85709515"/>
      <w:r w:rsidRPr="00F704AA">
        <w:rPr>
          <w:caps/>
        </w:rPr>
        <w:lastRenderedPageBreak/>
        <w:t>D</w:t>
      </w:r>
      <w:r w:rsidR="00F704AA" w:rsidRPr="00F704AA">
        <w:t>ata summary</w:t>
      </w:r>
      <w:r w:rsidRPr="00F704AA">
        <w:rPr>
          <w:caps/>
        </w:rPr>
        <w:t xml:space="preserve"> </w:t>
      </w:r>
      <w:r w:rsidR="00F704AA" w:rsidRPr="00F704AA">
        <w:t xml:space="preserve">sheet </w:t>
      </w:r>
      <w:r w:rsidRPr="00F704AA">
        <w:t>– Overdose admissions involving tramadol in emergency departments</w:t>
      </w:r>
      <w:bookmarkEnd w:id="15"/>
      <w:bookmarkEnd w:id="16"/>
      <w:bookmarkEnd w:id="17"/>
    </w:p>
    <w:p w14:paraId="49EEE56E" w14:textId="77777777" w:rsidR="00284C35" w:rsidRPr="00F704AA" w:rsidRDefault="00284C35" w:rsidP="00284C35">
      <w:pPr>
        <w:rPr>
          <w:rFonts w:ascii="Arial" w:hAnsi="Arial" w:cs="Arial"/>
          <w:b/>
          <w:sz w:val="28"/>
          <w:szCs w:val="28"/>
        </w:rPr>
      </w:pPr>
    </w:p>
    <w:p w14:paraId="6CE4914A" w14:textId="77777777" w:rsidR="00284C35" w:rsidRPr="003248FC" w:rsidRDefault="00284C35" w:rsidP="00284C35">
      <w:pPr>
        <w:rPr>
          <w:rFonts w:ascii="Arial" w:hAnsi="Arial" w:cs="Arial"/>
        </w:rPr>
      </w:pPr>
      <w:r w:rsidRPr="003248FC">
        <w:rPr>
          <w:rFonts w:ascii="Arial" w:hAnsi="Arial" w:cs="Arial"/>
        </w:rPr>
        <w:t>Data collection over one month ____ / ______ / _____ to ___ / ______ / ____</w:t>
      </w:r>
    </w:p>
    <w:tbl>
      <w:tblPr>
        <w:tblpPr w:leftFromText="180" w:rightFromText="180" w:vertAnchor="page" w:horzAnchor="margin" w:tblpX="-147" w:tblpY="3778"/>
        <w:tblW w:w="51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4"/>
        <w:gridCol w:w="1407"/>
        <w:gridCol w:w="1404"/>
        <w:gridCol w:w="1407"/>
        <w:gridCol w:w="1176"/>
        <w:gridCol w:w="1280"/>
        <w:gridCol w:w="1274"/>
        <w:gridCol w:w="1417"/>
        <w:gridCol w:w="1420"/>
        <w:gridCol w:w="1134"/>
        <w:gridCol w:w="1417"/>
      </w:tblGrid>
      <w:tr w:rsidR="00284C35" w:rsidRPr="003248FC" w14:paraId="19535A90" w14:textId="77777777" w:rsidTr="007475B8">
        <w:trPr>
          <w:trHeight w:val="523"/>
        </w:trPr>
        <w:tc>
          <w:tcPr>
            <w:tcW w:w="519" w:type="pct"/>
            <w:vMerge w:val="restart"/>
            <w:shd w:val="clear" w:color="auto" w:fill="E0E0E0"/>
            <w:tcMar>
              <w:top w:w="28" w:type="dxa"/>
              <w:bottom w:w="28" w:type="dxa"/>
            </w:tcMar>
          </w:tcPr>
          <w:p w14:paraId="17A6A60B" w14:textId="77777777" w:rsidR="00284C35" w:rsidRPr="00F704AA" w:rsidRDefault="00284C35" w:rsidP="007475B8">
            <w:pPr>
              <w:rPr>
                <w:rFonts w:ascii="Arial" w:hAnsi="Arial" w:cs="Arial"/>
                <w:b/>
                <w:sz w:val="20"/>
                <w:szCs w:val="20"/>
              </w:rPr>
            </w:pPr>
            <w:r w:rsidRPr="00F704AA">
              <w:rPr>
                <w:rFonts w:ascii="Arial" w:hAnsi="Arial" w:cs="Arial"/>
                <w:b/>
                <w:sz w:val="20"/>
                <w:szCs w:val="20"/>
              </w:rPr>
              <w:t xml:space="preserve">Total number of overdose admissions </w:t>
            </w:r>
            <w:r w:rsidRPr="002D5769">
              <w:rPr>
                <w:rFonts w:ascii="Arial" w:hAnsi="Arial" w:cs="Arial"/>
                <w:b/>
                <w:color w:val="C00000"/>
                <w:sz w:val="20"/>
                <w:szCs w:val="20"/>
              </w:rPr>
              <w:t>(A)</w:t>
            </w:r>
            <w:r w:rsidRPr="00F704AA">
              <w:rPr>
                <w:rFonts w:ascii="Arial" w:hAnsi="Arial" w:cs="Arial"/>
                <w:b/>
                <w:sz w:val="20"/>
                <w:szCs w:val="20"/>
              </w:rPr>
              <w:t xml:space="preserve"> </w:t>
            </w:r>
          </w:p>
        </w:tc>
        <w:tc>
          <w:tcPr>
            <w:tcW w:w="473" w:type="pct"/>
            <w:vMerge w:val="restart"/>
            <w:shd w:val="clear" w:color="auto" w:fill="E0E0E0"/>
            <w:tcMar>
              <w:top w:w="28" w:type="dxa"/>
              <w:bottom w:w="28" w:type="dxa"/>
            </w:tcMar>
          </w:tcPr>
          <w:p w14:paraId="6F3CA5AC" w14:textId="77777777" w:rsidR="00284C35" w:rsidRPr="00F704AA" w:rsidRDefault="00284C35" w:rsidP="007475B8">
            <w:pPr>
              <w:rPr>
                <w:rFonts w:ascii="Arial" w:hAnsi="Arial" w:cs="Arial"/>
                <w:b/>
                <w:sz w:val="20"/>
                <w:szCs w:val="20"/>
              </w:rPr>
            </w:pPr>
            <w:r w:rsidRPr="00F704AA">
              <w:rPr>
                <w:rFonts w:ascii="Arial" w:hAnsi="Arial" w:cs="Arial"/>
                <w:b/>
                <w:sz w:val="20"/>
                <w:szCs w:val="20"/>
              </w:rPr>
              <w:t xml:space="preserve">Total number of overdose admissions resulting in death </w:t>
            </w:r>
            <w:r w:rsidRPr="002D5769">
              <w:rPr>
                <w:rFonts w:ascii="Arial" w:hAnsi="Arial" w:cs="Arial"/>
                <w:b/>
                <w:color w:val="C00000"/>
                <w:sz w:val="20"/>
                <w:szCs w:val="20"/>
              </w:rPr>
              <w:t>(B)</w:t>
            </w:r>
          </w:p>
        </w:tc>
        <w:tc>
          <w:tcPr>
            <w:tcW w:w="472" w:type="pct"/>
            <w:vMerge w:val="restart"/>
            <w:shd w:val="clear" w:color="auto" w:fill="E0E0E0"/>
            <w:tcMar>
              <w:top w:w="28" w:type="dxa"/>
              <w:bottom w:w="28" w:type="dxa"/>
            </w:tcMar>
          </w:tcPr>
          <w:p w14:paraId="04ACA1BD" w14:textId="77777777" w:rsidR="00284C35" w:rsidRPr="00F704AA" w:rsidRDefault="00284C35" w:rsidP="007475B8">
            <w:pPr>
              <w:rPr>
                <w:rFonts w:ascii="Arial" w:hAnsi="Arial" w:cs="Arial"/>
                <w:b/>
                <w:sz w:val="20"/>
                <w:szCs w:val="20"/>
              </w:rPr>
            </w:pPr>
            <w:r w:rsidRPr="00F704AA">
              <w:rPr>
                <w:rFonts w:ascii="Arial" w:hAnsi="Arial" w:cs="Arial"/>
                <w:b/>
                <w:sz w:val="20"/>
                <w:szCs w:val="20"/>
              </w:rPr>
              <w:t xml:space="preserve">Number of overdose admissions involving tramadol </w:t>
            </w:r>
            <w:r w:rsidRPr="002D5769">
              <w:rPr>
                <w:rFonts w:ascii="Arial" w:hAnsi="Arial" w:cs="Arial"/>
                <w:b/>
                <w:color w:val="C00000"/>
                <w:sz w:val="20"/>
                <w:szCs w:val="20"/>
              </w:rPr>
              <w:t>(C)</w:t>
            </w:r>
          </w:p>
        </w:tc>
        <w:tc>
          <w:tcPr>
            <w:tcW w:w="473" w:type="pct"/>
            <w:vMerge w:val="restart"/>
            <w:shd w:val="clear" w:color="auto" w:fill="E0E0E0"/>
            <w:tcMar>
              <w:top w:w="28" w:type="dxa"/>
              <w:bottom w:w="28" w:type="dxa"/>
            </w:tcMar>
          </w:tcPr>
          <w:p w14:paraId="6DC572A6" w14:textId="77777777" w:rsidR="00284C35" w:rsidRPr="00F704AA" w:rsidRDefault="00284C35" w:rsidP="007475B8">
            <w:pPr>
              <w:rPr>
                <w:rFonts w:ascii="Arial" w:hAnsi="Arial" w:cs="Arial"/>
                <w:b/>
                <w:sz w:val="20"/>
                <w:szCs w:val="20"/>
              </w:rPr>
            </w:pPr>
            <w:r w:rsidRPr="00F704AA">
              <w:rPr>
                <w:rFonts w:ascii="Arial" w:hAnsi="Arial" w:cs="Arial"/>
                <w:b/>
                <w:sz w:val="20"/>
                <w:szCs w:val="20"/>
              </w:rPr>
              <w:t xml:space="preserve">Number of overdose admissions involving tramadol resulting in death </w:t>
            </w:r>
            <w:r w:rsidRPr="002D5769">
              <w:rPr>
                <w:rFonts w:ascii="Arial" w:hAnsi="Arial" w:cs="Arial"/>
                <w:b/>
                <w:color w:val="C00000"/>
                <w:sz w:val="20"/>
                <w:szCs w:val="20"/>
              </w:rPr>
              <w:t>(D)</w:t>
            </w:r>
          </w:p>
        </w:tc>
        <w:tc>
          <w:tcPr>
            <w:tcW w:w="3064" w:type="pct"/>
            <w:gridSpan w:val="7"/>
            <w:shd w:val="clear" w:color="auto" w:fill="E0E0E0"/>
            <w:tcMar>
              <w:top w:w="28" w:type="dxa"/>
              <w:bottom w:w="28" w:type="dxa"/>
            </w:tcMar>
            <w:vAlign w:val="center"/>
          </w:tcPr>
          <w:p w14:paraId="4ACC43D7" w14:textId="77777777" w:rsidR="00284C35" w:rsidRPr="00F704AA" w:rsidRDefault="00284C35" w:rsidP="007475B8">
            <w:pPr>
              <w:rPr>
                <w:rFonts w:ascii="Arial" w:hAnsi="Arial" w:cs="Arial"/>
                <w:b/>
                <w:sz w:val="22"/>
                <w:szCs w:val="22"/>
              </w:rPr>
            </w:pPr>
            <w:r w:rsidRPr="00F704AA">
              <w:rPr>
                <w:rFonts w:ascii="Arial" w:hAnsi="Arial" w:cs="Arial"/>
                <w:b/>
                <w:sz w:val="22"/>
                <w:szCs w:val="22"/>
              </w:rPr>
              <w:t>Number of overdose admissions involving tramadol where:</w:t>
            </w:r>
          </w:p>
        </w:tc>
      </w:tr>
      <w:tr w:rsidR="00F704AA" w:rsidRPr="003248FC" w14:paraId="4686C045" w14:textId="77777777" w:rsidTr="007475B8">
        <w:trPr>
          <w:trHeight w:val="1072"/>
        </w:trPr>
        <w:tc>
          <w:tcPr>
            <w:tcW w:w="519" w:type="pct"/>
            <w:vMerge/>
            <w:shd w:val="clear" w:color="auto" w:fill="E0E0E0"/>
            <w:tcMar>
              <w:top w:w="28" w:type="dxa"/>
              <w:bottom w:w="28" w:type="dxa"/>
            </w:tcMar>
          </w:tcPr>
          <w:p w14:paraId="2DC5F66B" w14:textId="77777777" w:rsidR="00284C35" w:rsidRPr="00F704AA" w:rsidRDefault="00284C35" w:rsidP="007475B8">
            <w:pPr>
              <w:rPr>
                <w:rFonts w:ascii="Arial" w:hAnsi="Arial" w:cs="Arial"/>
                <w:b/>
                <w:sz w:val="20"/>
                <w:szCs w:val="20"/>
              </w:rPr>
            </w:pPr>
          </w:p>
        </w:tc>
        <w:tc>
          <w:tcPr>
            <w:tcW w:w="473" w:type="pct"/>
            <w:vMerge/>
            <w:shd w:val="clear" w:color="auto" w:fill="E0E0E0"/>
            <w:tcMar>
              <w:top w:w="28" w:type="dxa"/>
              <w:bottom w:w="28" w:type="dxa"/>
            </w:tcMar>
          </w:tcPr>
          <w:p w14:paraId="1E8B31E0" w14:textId="77777777" w:rsidR="00284C35" w:rsidRPr="00F704AA" w:rsidRDefault="00284C35" w:rsidP="007475B8">
            <w:pPr>
              <w:rPr>
                <w:rFonts w:ascii="Arial" w:hAnsi="Arial" w:cs="Arial"/>
                <w:b/>
                <w:sz w:val="20"/>
                <w:szCs w:val="20"/>
              </w:rPr>
            </w:pPr>
          </w:p>
        </w:tc>
        <w:tc>
          <w:tcPr>
            <w:tcW w:w="472" w:type="pct"/>
            <w:vMerge/>
            <w:shd w:val="clear" w:color="auto" w:fill="E0E0E0"/>
            <w:tcMar>
              <w:top w:w="28" w:type="dxa"/>
              <w:bottom w:w="28" w:type="dxa"/>
            </w:tcMar>
          </w:tcPr>
          <w:p w14:paraId="5D053165" w14:textId="77777777" w:rsidR="00284C35" w:rsidRPr="00F704AA" w:rsidRDefault="00284C35" w:rsidP="007475B8">
            <w:pPr>
              <w:rPr>
                <w:rFonts w:ascii="Arial" w:hAnsi="Arial" w:cs="Arial"/>
                <w:b/>
                <w:sz w:val="20"/>
                <w:szCs w:val="20"/>
              </w:rPr>
            </w:pPr>
          </w:p>
        </w:tc>
        <w:tc>
          <w:tcPr>
            <w:tcW w:w="473" w:type="pct"/>
            <w:vMerge/>
            <w:shd w:val="clear" w:color="auto" w:fill="E0E0E0"/>
            <w:tcMar>
              <w:top w:w="28" w:type="dxa"/>
              <w:bottom w:w="28" w:type="dxa"/>
            </w:tcMar>
          </w:tcPr>
          <w:p w14:paraId="2B44D36C" w14:textId="77777777" w:rsidR="00284C35" w:rsidRPr="00F704AA" w:rsidRDefault="00284C35" w:rsidP="007475B8">
            <w:pPr>
              <w:rPr>
                <w:rFonts w:ascii="Arial" w:hAnsi="Arial" w:cs="Arial"/>
                <w:b/>
                <w:sz w:val="20"/>
                <w:szCs w:val="20"/>
              </w:rPr>
            </w:pPr>
          </w:p>
        </w:tc>
        <w:tc>
          <w:tcPr>
            <w:tcW w:w="395" w:type="pct"/>
            <w:shd w:val="clear" w:color="auto" w:fill="E0E0E0"/>
            <w:tcMar>
              <w:top w:w="28" w:type="dxa"/>
              <w:bottom w:w="28" w:type="dxa"/>
            </w:tcMar>
          </w:tcPr>
          <w:p w14:paraId="0A6FA703" w14:textId="77777777" w:rsidR="00284C35" w:rsidRPr="00F704AA" w:rsidRDefault="00284C35" w:rsidP="007475B8">
            <w:pPr>
              <w:rPr>
                <w:rFonts w:ascii="Arial" w:hAnsi="Arial" w:cs="Arial"/>
                <w:b/>
                <w:sz w:val="20"/>
                <w:szCs w:val="20"/>
              </w:rPr>
            </w:pPr>
            <w:r w:rsidRPr="00F704AA">
              <w:rPr>
                <w:rFonts w:ascii="Arial" w:hAnsi="Arial" w:cs="Arial"/>
                <w:b/>
                <w:sz w:val="20"/>
                <w:szCs w:val="20"/>
              </w:rPr>
              <w:t>overdose was directly linked to tramadol</w:t>
            </w:r>
          </w:p>
        </w:tc>
        <w:tc>
          <w:tcPr>
            <w:tcW w:w="430" w:type="pct"/>
            <w:shd w:val="clear" w:color="auto" w:fill="E0E0E0"/>
            <w:tcMar>
              <w:top w:w="28" w:type="dxa"/>
              <w:bottom w:w="28" w:type="dxa"/>
            </w:tcMar>
          </w:tcPr>
          <w:p w14:paraId="7866CA38" w14:textId="77777777" w:rsidR="00284C35" w:rsidRPr="00F704AA" w:rsidRDefault="00284C35" w:rsidP="007475B8">
            <w:pPr>
              <w:rPr>
                <w:rFonts w:ascii="Arial" w:hAnsi="Arial" w:cs="Arial"/>
                <w:b/>
                <w:sz w:val="20"/>
                <w:szCs w:val="20"/>
              </w:rPr>
            </w:pPr>
            <w:r w:rsidRPr="00F704AA">
              <w:rPr>
                <w:rFonts w:ascii="Arial" w:hAnsi="Arial" w:cs="Arial"/>
                <w:b/>
                <w:sz w:val="20"/>
                <w:szCs w:val="20"/>
              </w:rPr>
              <w:t>tramadol was prescribed as part of medication history</w:t>
            </w:r>
          </w:p>
        </w:tc>
        <w:tc>
          <w:tcPr>
            <w:tcW w:w="428" w:type="pct"/>
            <w:shd w:val="clear" w:color="auto" w:fill="E0E0E0"/>
            <w:tcMar>
              <w:top w:w="28" w:type="dxa"/>
              <w:bottom w:w="28" w:type="dxa"/>
            </w:tcMar>
          </w:tcPr>
          <w:p w14:paraId="1A68C606" w14:textId="77777777" w:rsidR="00284C35" w:rsidRPr="00F704AA" w:rsidRDefault="00284C35" w:rsidP="007475B8">
            <w:pPr>
              <w:rPr>
                <w:rFonts w:ascii="Arial" w:hAnsi="Arial" w:cs="Arial"/>
                <w:b/>
                <w:sz w:val="20"/>
                <w:szCs w:val="20"/>
              </w:rPr>
            </w:pPr>
            <w:r w:rsidRPr="00F704AA">
              <w:rPr>
                <w:rFonts w:ascii="Arial" w:hAnsi="Arial" w:cs="Arial"/>
                <w:b/>
                <w:sz w:val="20"/>
                <w:szCs w:val="20"/>
              </w:rPr>
              <w:t>interacting medication was implicated</w:t>
            </w:r>
          </w:p>
        </w:tc>
        <w:tc>
          <w:tcPr>
            <w:tcW w:w="476" w:type="pct"/>
            <w:shd w:val="clear" w:color="auto" w:fill="E0E0E0"/>
            <w:tcMar>
              <w:top w:w="28" w:type="dxa"/>
              <w:bottom w:w="28" w:type="dxa"/>
            </w:tcMar>
          </w:tcPr>
          <w:p w14:paraId="40819B70" w14:textId="77777777" w:rsidR="00284C35" w:rsidRPr="00F704AA" w:rsidRDefault="00284C35" w:rsidP="007475B8">
            <w:pPr>
              <w:rPr>
                <w:rFonts w:ascii="Arial" w:hAnsi="Arial" w:cs="Arial"/>
                <w:b/>
                <w:sz w:val="20"/>
                <w:szCs w:val="20"/>
              </w:rPr>
            </w:pPr>
            <w:r w:rsidRPr="00F704AA">
              <w:rPr>
                <w:rFonts w:ascii="Arial" w:hAnsi="Arial" w:cs="Arial"/>
                <w:b/>
                <w:sz w:val="20"/>
                <w:szCs w:val="20"/>
              </w:rPr>
              <w:t>patients had history of drug or alcohol dependency</w:t>
            </w:r>
          </w:p>
        </w:tc>
        <w:tc>
          <w:tcPr>
            <w:tcW w:w="477" w:type="pct"/>
            <w:shd w:val="clear" w:color="auto" w:fill="E0E0E0"/>
            <w:tcMar>
              <w:top w:w="28" w:type="dxa"/>
              <w:bottom w:w="28" w:type="dxa"/>
            </w:tcMar>
          </w:tcPr>
          <w:p w14:paraId="4734E790" w14:textId="77777777" w:rsidR="00284C35" w:rsidRPr="00F704AA" w:rsidRDefault="00284C35" w:rsidP="007475B8">
            <w:pPr>
              <w:rPr>
                <w:rFonts w:ascii="Arial" w:hAnsi="Arial" w:cs="Arial"/>
                <w:b/>
                <w:sz w:val="20"/>
                <w:szCs w:val="20"/>
              </w:rPr>
            </w:pPr>
            <w:r w:rsidRPr="00F704AA">
              <w:rPr>
                <w:rFonts w:ascii="Arial" w:hAnsi="Arial" w:cs="Arial"/>
                <w:b/>
                <w:sz w:val="20"/>
                <w:szCs w:val="20"/>
              </w:rPr>
              <w:t>patients had history of depression</w:t>
            </w:r>
          </w:p>
        </w:tc>
        <w:tc>
          <w:tcPr>
            <w:tcW w:w="381" w:type="pct"/>
            <w:shd w:val="clear" w:color="auto" w:fill="E0E0E0"/>
            <w:tcMar>
              <w:top w:w="28" w:type="dxa"/>
              <w:bottom w:w="28" w:type="dxa"/>
            </w:tcMar>
          </w:tcPr>
          <w:p w14:paraId="53A44AEA" w14:textId="77777777" w:rsidR="00284C35" w:rsidRPr="00F704AA" w:rsidRDefault="00284C35" w:rsidP="007475B8">
            <w:pPr>
              <w:rPr>
                <w:rFonts w:ascii="Arial" w:hAnsi="Arial" w:cs="Arial"/>
                <w:b/>
                <w:sz w:val="20"/>
                <w:szCs w:val="20"/>
              </w:rPr>
            </w:pPr>
            <w:r w:rsidRPr="00F704AA">
              <w:rPr>
                <w:rFonts w:ascii="Arial" w:hAnsi="Arial" w:cs="Arial"/>
                <w:b/>
                <w:sz w:val="20"/>
                <w:szCs w:val="20"/>
              </w:rPr>
              <w:t>patients had history of epilepsy</w:t>
            </w:r>
          </w:p>
        </w:tc>
        <w:tc>
          <w:tcPr>
            <w:tcW w:w="476" w:type="pct"/>
            <w:shd w:val="clear" w:color="auto" w:fill="E0E0E0"/>
            <w:tcMar>
              <w:top w:w="28" w:type="dxa"/>
              <w:bottom w:w="28" w:type="dxa"/>
            </w:tcMar>
          </w:tcPr>
          <w:p w14:paraId="60DAD769" w14:textId="77777777" w:rsidR="00284C35" w:rsidRPr="00F704AA" w:rsidRDefault="00284C35" w:rsidP="007475B8">
            <w:pPr>
              <w:rPr>
                <w:rFonts w:ascii="Arial" w:hAnsi="Arial" w:cs="Arial"/>
                <w:b/>
                <w:sz w:val="20"/>
                <w:szCs w:val="20"/>
              </w:rPr>
            </w:pPr>
            <w:r w:rsidRPr="00F704AA">
              <w:rPr>
                <w:rFonts w:ascii="Arial" w:hAnsi="Arial" w:cs="Arial"/>
                <w:b/>
                <w:sz w:val="20"/>
                <w:szCs w:val="20"/>
              </w:rPr>
              <w:t>patients had renal impairment</w:t>
            </w:r>
          </w:p>
        </w:tc>
      </w:tr>
      <w:tr w:rsidR="00F704AA" w:rsidRPr="003248FC" w14:paraId="3831D349" w14:textId="77777777" w:rsidTr="007475B8">
        <w:trPr>
          <w:trHeight w:val="2268"/>
        </w:trPr>
        <w:tc>
          <w:tcPr>
            <w:tcW w:w="519" w:type="pct"/>
            <w:tcMar>
              <w:top w:w="28" w:type="dxa"/>
              <w:bottom w:w="28" w:type="dxa"/>
            </w:tcMar>
          </w:tcPr>
          <w:p w14:paraId="4044A573" w14:textId="4D0DE5DA" w:rsidR="007475B8" w:rsidRPr="003248FC" w:rsidRDefault="007475B8" w:rsidP="007475B8">
            <w:pPr>
              <w:rPr>
                <w:rFonts w:ascii="Arial" w:hAnsi="Arial" w:cs="Arial"/>
                <w:b/>
              </w:rPr>
            </w:pPr>
          </w:p>
        </w:tc>
        <w:tc>
          <w:tcPr>
            <w:tcW w:w="473" w:type="pct"/>
            <w:tcMar>
              <w:top w:w="28" w:type="dxa"/>
              <w:bottom w:w="28" w:type="dxa"/>
            </w:tcMar>
          </w:tcPr>
          <w:p w14:paraId="248BF11D" w14:textId="77777777" w:rsidR="00284C35" w:rsidRPr="003248FC" w:rsidRDefault="00284C35" w:rsidP="007475B8">
            <w:pPr>
              <w:rPr>
                <w:rFonts w:ascii="Arial" w:hAnsi="Arial" w:cs="Arial"/>
                <w:b/>
              </w:rPr>
            </w:pPr>
          </w:p>
        </w:tc>
        <w:tc>
          <w:tcPr>
            <w:tcW w:w="472" w:type="pct"/>
            <w:tcMar>
              <w:top w:w="28" w:type="dxa"/>
              <w:bottom w:w="28" w:type="dxa"/>
            </w:tcMar>
          </w:tcPr>
          <w:p w14:paraId="27ADB230" w14:textId="77777777" w:rsidR="00284C35" w:rsidRPr="003248FC" w:rsidRDefault="00284C35" w:rsidP="007475B8">
            <w:pPr>
              <w:rPr>
                <w:rFonts w:ascii="Arial" w:hAnsi="Arial" w:cs="Arial"/>
                <w:b/>
              </w:rPr>
            </w:pPr>
          </w:p>
        </w:tc>
        <w:tc>
          <w:tcPr>
            <w:tcW w:w="473" w:type="pct"/>
            <w:tcMar>
              <w:top w:w="28" w:type="dxa"/>
              <w:bottom w:w="28" w:type="dxa"/>
            </w:tcMar>
          </w:tcPr>
          <w:p w14:paraId="4D99AE4F" w14:textId="77777777" w:rsidR="00284C35" w:rsidRPr="003248FC" w:rsidRDefault="00284C35" w:rsidP="007475B8">
            <w:pPr>
              <w:rPr>
                <w:rFonts w:ascii="Arial" w:hAnsi="Arial" w:cs="Arial"/>
                <w:b/>
              </w:rPr>
            </w:pPr>
          </w:p>
        </w:tc>
        <w:tc>
          <w:tcPr>
            <w:tcW w:w="395" w:type="pct"/>
            <w:tcMar>
              <w:top w:w="28" w:type="dxa"/>
              <w:bottom w:w="28" w:type="dxa"/>
            </w:tcMar>
          </w:tcPr>
          <w:p w14:paraId="1BC0E27F" w14:textId="77777777" w:rsidR="00284C35" w:rsidRPr="003248FC" w:rsidRDefault="00284C35" w:rsidP="007475B8">
            <w:pPr>
              <w:rPr>
                <w:rFonts w:ascii="Arial" w:hAnsi="Arial" w:cs="Arial"/>
                <w:b/>
              </w:rPr>
            </w:pPr>
          </w:p>
        </w:tc>
        <w:tc>
          <w:tcPr>
            <w:tcW w:w="430" w:type="pct"/>
            <w:tcMar>
              <w:top w:w="28" w:type="dxa"/>
              <w:bottom w:w="28" w:type="dxa"/>
            </w:tcMar>
          </w:tcPr>
          <w:p w14:paraId="51BDD4CA" w14:textId="77777777" w:rsidR="00284C35" w:rsidRPr="003248FC" w:rsidRDefault="00284C35" w:rsidP="007475B8">
            <w:pPr>
              <w:rPr>
                <w:rFonts w:ascii="Arial" w:hAnsi="Arial" w:cs="Arial"/>
                <w:b/>
              </w:rPr>
            </w:pPr>
          </w:p>
        </w:tc>
        <w:tc>
          <w:tcPr>
            <w:tcW w:w="428" w:type="pct"/>
            <w:tcMar>
              <w:top w:w="28" w:type="dxa"/>
              <w:bottom w:w="28" w:type="dxa"/>
            </w:tcMar>
          </w:tcPr>
          <w:p w14:paraId="7A991B20" w14:textId="77777777" w:rsidR="00284C35" w:rsidRPr="003248FC" w:rsidRDefault="00284C35" w:rsidP="007475B8">
            <w:pPr>
              <w:rPr>
                <w:rFonts w:ascii="Arial" w:hAnsi="Arial" w:cs="Arial"/>
                <w:b/>
              </w:rPr>
            </w:pPr>
          </w:p>
        </w:tc>
        <w:tc>
          <w:tcPr>
            <w:tcW w:w="476" w:type="pct"/>
            <w:tcMar>
              <w:top w:w="28" w:type="dxa"/>
              <w:bottom w:w="28" w:type="dxa"/>
            </w:tcMar>
          </w:tcPr>
          <w:p w14:paraId="5EB2A158" w14:textId="77777777" w:rsidR="00284C35" w:rsidRPr="003248FC" w:rsidRDefault="00284C35" w:rsidP="007475B8">
            <w:pPr>
              <w:rPr>
                <w:rFonts w:ascii="Arial" w:hAnsi="Arial" w:cs="Arial"/>
                <w:b/>
              </w:rPr>
            </w:pPr>
          </w:p>
        </w:tc>
        <w:tc>
          <w:tcPr>
            <w:tcW w:w="477" w:type="pct"/>
            <w:tcMar>
              <w:top w:w="28" w:type="dxa"/>
              <w:bottom w:w="28" w:type="dxa"/>
            </w:tcMar>
          </w:tcPr>
          <w:p w14:paraId="05E49D97" w14:textId="77777777" w:rsidR="00284C35" w:rsidRPr="003248FC" w:rsidRDefault="00284C35" w:rsidP="007475B8">
            <w:pPr>
              <w:rPr>
                <w:rFonts w:ascii="Arial" w:hAnsi="Arial" w:cs="Arial"/>
                <w:b/>
              </w:rPr>
            </w:pPr>
          </w:p>
        </w:tc>
        <w:tc>
          <w:tcPr>
            <w:tcW w:w="381" w:type="pct"/>
            <w:tcMar>
              <w:top w:w="28" w:type="dxa"/>
              <w:bottom w:w="28" w:type="dxa"/>
            </w:tcMar>
          </w:tcPr>
          <w:p w14:paraId="2E7E5D8F" w14:textId="77777777" w:rsidR="00284C35" w:rsidRPr="003248FC" w:rsidRDefault="00284C35" w:rsidP="007475B8">
            <w:pPr>
              <w:rPr>
                <w:rFonts w:ascii="Arial" w:hAnsi="Arial" w:cs="Arial"/>
                <w:b/>
              </w:rPr>
            </w:pPr>
          </w:p>
        </w:tc>
        <w:tc>
          <w:tcPr>
            <w:tcW w:w="476" w:type="pct"/>
            <w:tcMar>
              <w:top w:w="28" w:type="dxa"/>
              <w:bottom w:w="28" w:type="dxa"/>
            </w:tcMar>
          </w:tcPr>
          <w:p w14:paraId="40D7F72A" w14:textId="77777777" w:rsidR="00284C35" w:rsidRPr="003248FC" w:rsidRDefault="00284C35" w:rsidP="007475B8">
            <w:pPr>
              <w:rPr>
                <w:rFonts w:ascii="Arial" w:hAnsi="Arial" w:cs="Arial"/>
                <w:b/>
              </w:rPr>
            </w:pPr>
          </w:p>
        </w:tc>
      </w:tr>
    </w:tbl>
    <w:p w14:paraId="6A8366DE" w14:textId="77777777" w:rsidR="00284C35" w:rsidRPr="003248FC" w:rsidRDefault="00284C35" w:rsidP="00284C35">
      <w:pPr>
        <w:rPr>
          <w:rFonts w:ascii="Arial" w:hAnsi="Arial" w:cs="Arial"/>
        </w:rPr>
      </w:pPr>
    </w:p>
    <w:p w14:paraId="7362E6CA" w14:textId="143FD2E3" w:rsidR="00284C35" w:rsidRPr="003248FC" w:rsidRDefault="00284C35" w:rsidP="007D67DB">
      <w:pPr>
        <w:pStyle w:val="StyleEndNoteBibliographyLeft0cmHanging127cm1"/>
        <w:rPr>
          <w:rFonts w:cs="Arial"/>
          <w:sz w:val="24"/>
          <w:szCs w:val="24"/>
        </w:rPr>
      </w:pPr>
    </w:p>
    <w:sectPr w:rsidR="00284C35" w:rsidRPr="003248FC" w:rsidSect="00284C35">
      <w:pgSz w:w="16838" w:h="11906" w:orient="landscape" w:code="9"/>
      <w:pgMar w:top="1985"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06C66C" w14:textId="77777777" w:rsidR="00D32869" w:rsidRDefault="00D32869">
      <w:r>
        <w:separator/>
      </w:r>
    </w:p>
  </w:endnote>
  <w:endnote w:type="continuationSeparator" w:id="0">
    <w:p w14:paraId="6306B356" w14:textId="77777777" w:rsidR="00D32869" w:rsidRDefault="00D32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687292305"/>
      <w:docPartObj>
        <w:docPartGallery w:val="Page Numbers (Bottom of Page)"/>
        <w:docPartUnique/>
      </w:docPartObj>
    </w:sdtPr>
    <w:sdtEndPr>
      <w:rPr>
        <w:b/>
        <w:color w:val="09396D"/>
        <w:sz w:val="20"/>
        <w:szCs w:val="20"/>
      </w:rPr>
    </w:sdtEndPr>
    <w:sdtContent>
      <w:sdt>
        <w:sdtPr>
          <w:rPr>
            <w:rFonts w:ascii="Arial" w:hAnsi="Arial" w:cs="Arial"/>
            <w:b/>
            <w:color w:val="09396D"/>
            <w:sz w:val="20"/>
            <w:szCs w:val="20"/>
          </w:rPr>
          <w:id w:val="-655218742"/>
          <w:docPartObj>
            <w:docPartGallery w:val="Page Numbers (Top of Page)"/>
            <w:docPartUnique/>
          </w:docPartObj>
        </w:sdtPr>
        <w:sdtEndPr/>
        <w:sdtContent>
          <w:p w14:paraId="10B16A0E" w14:textId="3140015B" w:rsidR="00667FAA" w:rsidRPr="00667FAA" w:rsidRDefault="00667FAA">
            <w:pPr>
              <w:pStyle w:val="Footer"/>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2</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1067267424"/>
      <w:docPartObj>
        <w:docPartGallery w:val="Page Numbers (Bottom of Page)"/>
        <w:docPartUnique/>
      </w:docPartObj>
    </w:sdtPr>
    <w:sdtEndPr>
      <w:rPr>
        <w:b/>
        <w:color w:val="09396D"/>
        <w:sz w:val="20"/>
        <w:szCs w:val="20"/>
      </w:rPr>
    </w:sdtEndPr>
    <w:sdtContent>
      <w:sdt>
        <w:sdtPr>
          <w:rPr>
            <w:rFonts w:ascii="Arial" w:hAnsi="Arial" w:cs="Arial"/>
            <w:b/>
            <w:color w:val="09396D"/>
            <w:sz w:val="20"/>
            <w:szCs w:val="20"/>
          </w:rPr>
          <w:id w:val="-1769616900"/>
          <w:docPartObj>
            <w:docPartGallery w:val="Page Numbers (Top of Page)"/>
            <w:docPartUnique/>
          </w:docPartObj>
        </w:sdtPr>
        <w:sdtEndPr/>
        <w:sdtContent>
          <w:p w14:paraId="4E7B3A6F" w14:textId="1D48F63F" w:rsidR="00667FAA" w:rsidRPr="00667FAA" w:rsidRDefault="00667FAA" w:rsidP="00667FAA">
            <w:pPr>
              <w:pStyle w:val="Footer"/>
              <w:jc w:val="right"/>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1</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B09F2B" w14:textId="77777777" w:rsidR="00D32869" w:rsidRDefault="00D32869">
      <w:r>
        <w:separator/>
      </w:r>
    </w:p>
  </w:footnote>
  <w:footnote w:type="continuationSeparator" w:id="0">
    <w:p w14:paraId="1C1DD3E2" w14:textId="77777777" w:rsidR="00D32869" w:rsidRDefault="00D328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5CDA68" w14:textId="77777777" w:rsidR="00D32869" w:rsidRPr="00491822" w:rsidRDefault="00D32869">
    <w:pPr>
      <w:pStyle w:val="Header"/>
      <w:rPr>
        <w:rFonts w:ascii="Arial" w:hAnsi="Arial" w:cs="Arial"/>
        <w:b/>
        <w:color w:val="C00000"/>
        <w:sz w:val="22"/>
        <w:szCs w:val="22"/>
      </w:rPr>
    </w:pPr>
    <w:r w:rsidRPr="00491822">
      <w:rPr>
        <w:rFonts w:ascii="Arial" w:hAnsi="Arial" w:cs="Arial"/>
        <w:b/>
        <w:color w:val="C00000"/>
      </w:rPr>
      <w:t>All Wales Medicines Strategy Group</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D4E66" w14:textId="75F8F33C" w:rsidR="00667FAA" w:rsidRPr="00667FAA" w:rsidRDefault="00667FAA" w:rsidP="00667FAA">
    <w:pPr>
      <w:pStyle w:val="Header"/>
      <w:jc w:val="right"/>
      <w:rPr>
        <w:rFonts w:ascii="Arial" w:hAnsi="Arial" w:cs="Arial"/>
        <w:b/>
        <w:color w:val="09396D"/>
      </w:rPr>
    </w:pPr>
    <w:bookmarkStart w:id="4" w:name="_Hlk86047912"/>
    <w:bookmarkStart w:id="5" w:name="_Hlk86047913"/>
    <w:bookmarkStart w:id="6" w:name="_Hlk86047916"/>
    <w:bookmarkStart w:id="7" w:name="_Hlk86047917"/>
    <w:bookmarkStart w:id="8" w:name="_Hlk86048164"/>
    <w:bookmarkStart w:id="9" w:name="_Hlk86048165"/>
    <w:bookmarkStart w:id="10" w:name="_Hlk86048166"/>
    <w:bookmarkStart w:id="11" w:name="_Hlk86048167"/>
    <w:r w:rsidRPr="00491822">
      <w:rPr>
        <w:rFonts w:ascii="Arial" w:hAnsi="Arial" w:cs="Arial"/>
        <w:b/>
        <w:color w:val="09396D"/>
      </w:rPr>
      <w:t>Tramadol Educational Resources: Review 2021</w:t>
    </w:r>
    <w:bookmarkEnd w:id="4"/>
    <w:bookmarkEnd w:id="5"/>
    <w:bookmarkEnd w:id="6"/>
    <w:bookmarkEnd w:id="7"/>
    <w:bookmarkEnd w:id="8"/>
    <w:bookmarkEnd w:id="9"/>
    <w:bookmarkEnd w:id="10"/>
    <w:bookmarkEnd w:id="1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A1207"/>
    <w:multiLevelType w:val="hybridMultilevel"/>
    <w:tmpl w:val="2C088A6C"/>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360"/>
        </w:tabs>
        <w:ind w:left="36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23740E"/>
    <w:multiLevelType w:val="hybridMultilevel"/>
    <w:tmpl w:val="26F610F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F77FC1"/>
    <w:multiLevelType w:val="multilevel"/>
    <w:tmpl w:val="B3345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D43107"/>
    <w:multiLevelType w:val="hybridMultilevel"/>
    <w:tmpl w:val="45BE16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9FA6C6B"/>
    <w:multiLevelType w:val="hybridMultilevel"/>
    <w:tmpl w:val="46FCBC9C"/>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A803FF"/>
    <w:multiLevelType w:val="hybridMultilevel"/>
    <w:tmpl w:val="13367824"/>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8218D5"/>
    <w:multiLevelType w:val="hybridMultilevel"/>
    <w:tmpl w:val="2A9C2B36"/>
    <w:lvl w:ilvl="0" w:tplc="278C88FA">
      <w:start w:val="1"/>
      <w:numFmt w:val="bullet"/>
      <w:lvlText w:val=""/>
      <w:lvlJc w:val="left"/>
      <w:pPr>
        <w:tabs>
          <w:tab w:val="num" w:pos="785"/>
        </w:tabs>
        <w:ind w:left="785"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0C20FCA"/>
    <w:multiLevelType w:val="multilevel"/>
    <w:tmpl w:val="E97CF36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CF0708"/>
    <w:multiLevelType w:val="hybridMultilevel"/>
    <w:tmpl w:val="D3363E24"/>
    <w:lvl w:ilvl="0" w:tplc="7A2419E0">
      <w:start w:val="1"/>
      <w:numFmt w:val="decimal"/>
      <w:lvlText w:val="%1."/>
      <w:lvlJc w:val="left"/>
      <w:pPr>
        <w:tabs>
          <w:tab w:val="num" w:pos="720"/>
        </w:tabs>
        <w:ind w:left="720" w:hanging="360"/>
      </w:pPr>
      <w:rPr>
        <w:rFonts w:hint="default"/>
        <w:b/>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1E6D44"/>
    <w:multiLevelType w:val="hybridMultilevel"/>
    <w:tmpl w:val="1820C7A0"/>
    <w:lvl w:ilvl="0" w:tplc="1E3686E8">
      <w:start w:val="1"/>
      <w:numFmt w:val="bullet"/>
      <w:lvlText w:val=""/>
      <w:lvlJc w:val="left"/>
      <w:pPr>
        <w:tabs>
          <w:tab w:val="num" w:pos="1031"/>
        </w:tabs>
        <w:ind w:left="1031" w:hanging="18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21724F9"/>
    <w:multiLevelType w:val="hybridMultilevel"/>
    <w:tmpl w:val="382A1A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84035D"/>
    <w:multiLevelType w:val="hybridMultilevel"/>
    <w:tmpl w:val="6262C11A"/>
    <w:lvl w:ilvl="0" w:tplc="08090003">
      <w:start w:val="1"/>
      <w:numFmt w:val="bullet"/>
      <w:lvlText w:val="o"/>
      <w:lvlJc w:val="left"/>
      <w:pPr>
        <w:tabs>
          <w:tab w:val="num" w:pos="1194"/>
        </w:tabs>
        <w:ind w:left="1194" w:hanging="283"/>
      </w:pPr>
      <w:rPr>
        <w:rFonts w:ascii="Courier New" w:hAnsi="Courier New" w:cs="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1B4C713D"/>
    <w:multiLevelType w:val="hybridMultilevel"/>
    <w:tmpl w:val="2598C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CC2D4D"/>
    <w:multiLevelType w:val="hybridMultilevel"/>
    <w:tmpl w:val="5D20098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63328C6"/>
    <w:multiLevelType w:val="hybridMultilevel"/>
    <w:tmpl w:val="D3223B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6512C8C"/>
    <w:multiLevelType w:val="hybridMultilevel"/>
    <w:tmpl w:val="8550F7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C57F6C"/>
    <w:multiLevelType w:val="hybridMultilevel"/>
    <w:tmpl w:val="BF64FF2A"/>
    <w:lvl w:ilvl="0" w:tplc="4356CA98">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589"/>
        </w:tabs>
        <w:ind w:left="589" w:hanging="360"/>
      </w:pPr>
      <w:rPr>
        <w:rFonts w:ascii="Courier New" w:hAnsi="Courier New" w:cs="Courier New" w:hint="default"/>
      </w:rPr>
    </w:lvl>
    <w:lvl w:ilvl="2" w:tplc="08090005" w:tentative="1">
      <w:start w:val="1"/>
      <w:numFmt w:val="bullet"/>
      <w:lvlText w:val=""/>
      <w:lvlJc w:val="left"/>
      <w:pPr>
        <w:tabs>
          <w:tab w:val="num" w:pos="1309"/>
        </w:tabs>
        <w:ind w:left="1309" w:hanging="360"/>
      </w:pPr>
      <w:rPr>
        <w:rFonts w:ascii="Wingdings" w:hAnsi="Wingdings" w:hint="default"/>
      </w:rPr>
    </w:lvl>
    <w:lvl w:ilvl="3" w:tplc="08090001" w:tentative="1">
      <w:start w:val="1"/>
      <w:numFmt w:val="bullet"/>
      <w:lvlText w:val=""/>
      <w:lvlJc w:val="left"/>
      <w:pPr>
        <w:tabs>
          <w:tab w:val="num" w:pos="2029"/>
        </w:tabs>
        <w:ind w:left="2029" w:hanging="360"/>
      </w:pPr>
      <w:rPr>
        <w:rFonts w:ascii="Symbol" w:hAnsi="Symbol" w:hint="default"/>
      </w:rPr>
    </w:lvl>
    <w:lvl w:ilvl="4" w:tplc="08090003" w:tentative="1">
      <w:start w:val="1"/>
      <w:numFmt w:val="bullet"/>
      <w:lvlText w:val="o"/>
      <w:lvlJc w:val="left"/>
      <w:pPr>
        <w:tabs>
          <w:tab w:val="num" w:pos="2749"/>
        </w:tabs>
        <w:ind w:left="2749" w:hanging="360"/>
      </w:pPr>
      <w:rPr>
        <w:rFonts w:ascii="Courier New" w:hAnsi="Courier New" w:cs="Courier New" w:hint="default"/>
      </w:rPr>
    </w:lvl>
    <w:lvl w:ilvl="5" w:tplc="08090005" w:tentative="1">
      <w:start w:val="1"/>
      <w:numFmt w:val="bullet"/>
      <w:lvlText w:val=""/>
      <w:lvlJc w:val="left"/>
      <w:pPr>
        <w:tabs>
          <w:tab w:val="num" w:pos="3469"/>
        </w:tabs>
        <w:ind w:left="3469" w:hanging="360"/>
      </w:pPr>
      <w:rPr>
        <w:rFonts w:ascii="Wingdings" w:hAnsi="Wingdings" w:hint="default"/>
      </w:rPr>
    </w:lvl>
    <w:lvl w:ilvl="6" w:tplc="08090001" w:tentative="1">
      <w:start w:val="1"/>
      <w:numFmt w:val="bullet"/>
      <w:lvlText w:val=""/>
      <w:lvlJc w:val="left"/>
      <w:pPr>
        <w:tabs>
          <w:tab w:val="num" w:pos="4189"/>
        </w:tabs>
        <w:ind w:left="4189" w:hanging="360"/>
      </w:pPr>
      <w:rPr>
        <w:rFonts w:ascii="Symbol" w:hAnsi="Symbol" w:hint="default"/>
      </w:rPr>
    </w:lvl>
    <w:lvl w:ilvl="7" w:tplc="08090003" w:tentative="1">
      <w:start w:val="1"/>
      <w:numFmt w:val="bullet"/>
      <w:lvlText w:val="o"/>
      <w:lvlJc w:val="left"/>
      <w:pPr>
        <w:tabs>
          <w:tab w:val="num" w:pos="4909"/>
        </w:tabs>
        <w:ind w:left="4909" w:hanging="360"/>
      </w:pPr>
      <w:rPr>
        <w:rFonts w:ascii="Courier New" w:hAnsi="Courier New" w:cs="Courier New" w:hint="default"/>
      </w:rPr>
    </w:lvl>
    <w:lvl w:ilvl="8" w:tplc="08090005" w:tentative="1">
      <w:start w:val="1"/>
      <w:numFmt w:val="bullet"/>
      <w:lvlText w:val=""/>
      <w:lvlJc w:val="left"/>
      <w:pPr>
        <w:tabs>
          <w:tab w:val="num" w:pos="5629"/>
        </w:tabs>
        <w:ind w:left="5629" w:hanging="360"/>
      </w:pPr>
      <w:rPr>
        <w:rFonts w:ascii="Wingdings" w:hAnsi="Wingdings" w:hint="default"/>
      </w:rPr>
    </w:lvl>
  </w:abstractNum>
  <w:abstractNum w:abstractNumId="17" w15:restartNumberingAfterBreak="0">
    <w:nsid w:val="2B551105"/>
    <w:multiLevelType w:val="hybridMultilevel"/>
    <w:tmpl w:val="394C75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B645DB1"/>
    <w:multiLevelType w:val="hybridMultilevel"/>
    <w:tmpl w:val="26C0F2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D6558C"/>
    <w:multiLevelType w:val="hybridMultilevel"/>
    <w:tmpl w:val="591AB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F77973"/>
    <w:multiLevelType w:val="hybridMultilevel"/>
    <w:tmpl w:val="22FECD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6907232"/>
    <w:multiLevelType w:val="hybridMultilevel"/>
    <w:tmpl w:val="68949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BA2ACC"/>
    <w:multiLevelType w:val="hybridMultilevel"/>
    <w:tmpl w:val="3BBE342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A26D52"/>
    <w:multiLevelType w:val="hybridMultilevel"/>
    <w:tmpl w:val="4004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E3433C"/>
    <w:multiLevelType w:val="hybridMultilevel"/>
    <w:tmpl w:val="16A65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23218"/>
    <w:multiLevelType w:val="hybridMultilevel"/>
    <w:tmpl w:val="DAB870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8BE636D"/>
    <w:multiLevelType w:val="hybridMultilevel"/>
    <w:tmpl w:val="C4E40F6E"/>
    <w:lvl w:ilvl="0" w:tplc="53FED30E">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9C55DD0"/>
    <w:multiLevelType w:val="hybridMultilevel"/>
    <w:tmpl w:val="6FD23B66"/>
    <w:lvl w:ilvl="0" w:tplc="08090001">
      <w:start w:val="1"/>
      <w:numFmt w:val="bullet"/>
      <w:lvlText w:val=""/>
      <w:lvlJc w:val="left"/>
      <w:pPr>
        <w:tabs>
          <w:tab w:val="num" w:pos="1800"/>
        </w:tabs>
        <w:ind w:left="1800" w:hanging="360"/>
      </w:pPr>
      <w:rPr>
        <w:rFonts w:ascii="Symbol" w:hAnsi="Symbol"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4B135136"/>
    <w:multiLevelType w:val="hybridMultilevel"/>
    <w:tmpl w:val="A6BAC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C901DE"/>
    <w:multiLevelType w:val="hybridMultilevel"/>
    <w:tmpl w:val="BDF62C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CFD402D"/>
    <w:multiLevelType w:val="hybridMultilevel"/>
    <w:tmpl w:val="631A5A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A211B5"/>
    <w:multiLevelType w:val="hybridMultilevel"/>
    <w:tmpl w:val="14820808"/>
    <w:lvl w:ilvl="0" w:tplc="08090001">
      <w:start w:val="1"/>
      <w:numFmt w:val="bullet"/>
      <w:lvlText w:val=""/>
      <w:lvlJc w:val="left"/>
      <w:pPr>
        <w:tabs>
          <w:tab w:val="num" w:pos="720"/>
        </w:tabs>
        <w:ind w:left="720" w:hanging="360"/>
      </w:pPr>
      <w:rPr>
        <w:rFonts w:ascii="Symbol" w:hAnsi="Symbol" w:hint="default"/>
      </w:rPr>
    </w:lvl>
    <w:lvl w:ilvl="1" w:tplc="2054ACD0">
      <w:start w:val="1"/>
      <w:numFmt w:val="bullet"/>
      <w:lvlText w:val="-"/>
      <w:lvlJc w:val="left"/>
      <w:pPr>
        <w:tabs>
          <w:tab w:val="num" w:pos="1363"/>
        </w:tabs>
        <w:ind w:left="1363" w:hanging="283"/>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98E735E"/>
    <w:multiLevelType w:val="hybridMultilevel"/>
    <w:tmpl w:val="4E14BFFE"/>
    <w:lvl w:ilvl="0" w:tplc="2054ACD0">
      <w:start w:val="1"/>
      <w:numFmt w:val="bullet"/>
      <w:lvlText w:val="-"/>
      <w:lvlJc w:val="left"/>
      <w:pPr>
        <w:tabs>
          <w:tab w:val="num" w:pos="1194"/>
        </w:tabs>
        <w:ind w:left="1194" w:hanging="283"/>
      </w:pPr>
      <w:rPr>
        <w:rFonts w:ascii="Courier New" w:hAnsi="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3" w15:restartNumberingAfterBreak="0">
    <w:nsid w:val="5B1F0717"/>
    <w:multiLevelType w:val="multilevel"/>
    <w:tmpl w:val="CBD2E962"/>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D497FC5"/>
    <w:multiLevelType w:val="hybridMultilevel"/>
    <w:tmpl w:val="E9A4CDF2"/>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DD33AC"/>
    <w:multiLevelType w:val="hybridMultilevel"/>
    <w:tmpl w:val="002AAF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752517"/>
    <w:multiLevelType w:val="hybridMultilevel"/>
    <w:tmpl w:val="5D18D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570254"/>
    <w:multiLevelType w:val="hybridMultilevel"/>
    <w:tmpl w:val="F5E869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6E0485"/>
    <w:multiLevelType w:val="hybridMultilevel"/>
    <w:tmpl w:val="393E9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F82181"/>
    <w:multiLevelType w:val="hybridMultilevel"/>
    <w:tmpl w:val="27A43B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E6E53A8"/>
    <w:multiLevelType w:val="hybridMultilevel"/>
    <w:tmpl w:val="1D06E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E55B24"/>
    <w:multiLevelType w:val="hybridMultilevel"/>
    <w:tmpl w:val="5AD6486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1BE4778"/>
    <w:multiLevelType w:val="multilevel"/>
    <w:tmpl w:val="F46EE210"/>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1DC6377"/>
    <w:multiLevelType w:val="hybridMultilevel"/>
    <w:tmpl w:val="2A44B6B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335135"/>
    <w:multiLevelType w:val="hybridMultilevel"/>
    <w:tmpl w:val="2838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E8446C"/>
    <w:multiLevelType w:val="hybridMultilevel"/>
    <w:tmpl w:val="4938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17"/>
  </w:num>
  <w:num w:numId="4">
    <w:abstractNumId w:val="25"/>
  </w:num>
  <w:num w:numId="5">
    <w:abstractNumId w:val="8"/>
  </w:num>
  <w:num w:numId="6">
    <w:abstractNumId w:val="27"/>
  </w:num>
  <w:num w:numId="7">
    <w:abstractNumId w:val="20"/>
  </w:num>
  <w:num w:numId="8">
    <w:abstractNumId w:val="13"/>
  </w:num>
  <w:num w:numId="9">
    <w:abstractNumId w:val="26"/>
  </w:num>
  <w:num w:numId="10">
    <w:abstractNumId w:val="16"/>
  </w:num>
  <w:num w:numId="11">
    <w:abstractNumId w:val="31"/>
  </w:num>
  <w:num w:numId="12">
    <w:abstractNumId w:val="39"/>
  </w:num>
  <w:num w:numId="13">
    <w:abstractNumId w:val="29"/>
  </w:num>
  <w:num w:numId="14">
    <w:abstractNumId w:val="14"/>
  </w:num>
  <w:num w:numId="15">
    <w:abstractNumId w:val="37"/>
  </w:num>
  <w:num w:numId="16">
    <w:abstractNumId w:val="10"/>
  </w:num>
  <w:num w:numId="17">
    <w:abstractNumId w:val="35"/>
  </w:num>
  <w:num w:numId="18">
    <w:abstractNumId w:val="1"/>
  </w:num>
  <w:num w:numId="19">
    <w:abstractNumId w:val="9"/>
  </w:num>
  <w:num w:numId="20">
    <w:abstractNumId w:val="43"/>
  </w:num>
  <w:num w:numId="21">
    <w:abstractNumId w:val="15"/>
  </w:num>
  <w:num w:numId="22">
    <w:abstractNumId w:val="30"/>
  </w:num>
  <w:num w:numId="23">
    <w:abstractNumId w:val="32"/>
  </w:num>
  <w:num w:numId="24">
    <w:abstractNumId w:val="21"/>
  </w:num>
  <w:num w:numId="25">
    <w:abstractNumId w:val="2"/>
  </w:num>
  <w:num w:numId="26">
    <w:abstractNumId w:val="3"/>
  </w:num>
  <w:num w:numId="27">
    <w:abstractNumId w:val="6"/>
  </w:num>
  <w:num w:numId="28">
    <w:abstractNumId w:val="19"/>
  </w:num>
  <w:num w:numId="29">
    <w:abstractNumId w:val="5"/>
  </w:num>
  <w:num w:numId="30">
    <w:abstractNumId w:val="4"/>
  </w:num>
  <w:num w:numId="31">
    <w:abstractNumId w:val="34"/>
  </w:num>
  <w:num w:numId="32">
    <w:abstractNumId w:val="38"/>
  </w:num>
  <w:num w:numId="33">
    <w:abstractNumId w:val="28"/>
  </w:num>
  <w:num w:numId="34">
    <w:abstractNumId w:val="12"/>
  </w:num>
  <w:num w:numId="35">
    <w:abstractNumId w:val="33"/>
  </w:num>
  <w:num w:numId="36">
    <w:abstractNumId w:val="45"/>
  </w:num>
  <w:num w:numId="37">
    <w:abstractNumId w:val="23"/>
  </w:num>
  <w:num w:numId="38">
    <w:abstractNumId w:val="24"/>
  </w:num>
  <w:num w:numId="39">
    <w:abstractNumId w:val="36"/>
  </w:num>
  <w:num w:numId="40">
    <w:abstractNumId w:val="40"/>
  </w:num>
  <w:num w:numId="41">
    <w:abstractNumId w:val="18"/>
  </w:num>
  <w:num w:numId="42">
    <w:abstractNumId w:val="42"/>
  </w:num>
  <w:num w:numId="43">
    <w:abstractNumId w:val="7"/>
  </w:num>
  <w:num w:numId="44">
    <w:abstractNumId w:val="44"/>
  </w:num>
  <w:num w:numId="45">
    <w:abstractNumId w:val="41"/>
  </w:num>
  <w:num w:numId="46">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isplayHorizontalDrawingGridEvery w:val="2"/>
  <w:characterSpacingControl w:val="doNotCompress"/>
  <w:hdrShapeDefaults>
    <o:shapedefaults v:ext="edit" spidmax="95233">
      <o:colormru v:ext="edit" colors="#09396d,#e0e0e0,#f2dcdb"/>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rzewtdrn9e226ep2zrpvwwdwt20s9d20ase&quot;&gt;Tramadol educational resources&lt;record-ids&gt;&lt;item&gt;44&lt;/item&gt;&lt;item&gt;47&lt;/item&gt;&lt;item&gt;65&lt;/item&gt;&lt;item&gt;70&lt;/item&gt;&lt;item&gt;83&lt;/item&gt;&lt;item&gt;84&lt;/item&gt;&lt;item&gt;85&lt;/item&gt;&lt;item&gt;86&lt;/item&gt;&lt;item&gt;87&lt;/item&gt;&lt;item&gt;89&lt;/item&gt;&lt;item&gt;90&lt;/item&gt;&lt;item&gt;92&lt;/item&gt;&lt;item&gt;93&lt;/item&gt;&lt;item&gt;94&lt;/item&gt;&lt;item&gt;95&lt;/item&gt;&lt;item&gt;96&lt;/item&gt;&lt;item&gt;97&lt;/item&gt;&lt;item&gt;98&lt;/item&gt;&lt;/record-ids&gt;&lt;/item&gt;&lt;/Libraries&gt;"/>
    <w:docVar w:name="REFMGR.InstantFormat" w:val="&lt;InstantFormat&gt;&lt;Enabled&gt;1&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Tramadol&lt;/item&gt;&lt;/Libraries&gt;&lt;/Databases&gt;"/>
  </w:docVars>
  <w:rsids>
    <w:rsidRoot w:val="002674C6"/>
    <w:rsid w:val="00002EE0"/>
    <w:rsid w:val="000047A6"/>
    <w:rsid w:val="00004AE3"/>
    <w:rsid w:val="00004B8A"/>
    <w:rsid w:val="000068BE"/>
    <w:rsid w:val="00013D57"/>
    <w:rsid w:val="000140F9"/>
    <w:rsid w:val="00015075"/>
    <w:rsid w:val="000163D5"/>
    <w:rsid w:val="00021CED"/>
    <w:rsid w:val="0002543F"/>
    <w:rsid w:val="0002737F"/>
    <w:rsid w:val="00033C40"/>
    <w:rsid w:val="0003421B"/>
    <w:rsid w:val="00035B9B"/>
    <w:rsid w:val="00036AF9"/>
    <w:rsid w:val="00037154"/>
    <w:rsid w:val="00041F3F"/>
    <w:rsid w:val="00043326"/>
    <w:rsid w:val="0004584D"/>
    <w:rsid w:val="000511E7"/>
    <w:rsid w:val="000512ED"/>
    <w:rsid w:val="000522C4"/>
    <w:rsid w:val="00055BB8"/>
    <w:rsid w:val="00055BE7"/>
    <w:rsid w:val="00055D9B"/>
    <w:rsid w:val="00056E52"/>
    <w:rsid w:val="0006084F"/>
    <w:rsid w:val="000632FE"/>
    <w:rsid w:val="00063B4D"/>
    <w:rsid w:val="00064C09"/>
    <w:rsid w:val="00067FE2"/>
    <w:rsid w:val="0007199D"/>
    <w:rsid w:val="00071EB1"/>
    <w:rsid w:val="00072C36"/>
    <w:rsid w:val="000749E3"/>
    <w:rsid w:val="0007658F"/>
    <w:rsid w:val="00077559"/>
    <w:rsid w:val="00077E0E"/>
    <w:rsid w:val="00083CC4"/>
    <w:rsid w:val="000878FA"/>
    <w:rsid w:val="000904FD"/>
    <w:rsid w:val="00090769"/>
    <w:rsid w:val="000918C7"/>
    <w:rsid w:val="00091A9C"/>
    <w:rsid w:val="000946A4"/>
    <w:rsid w:val="00094A02"/>
    <w:rsid w:val="0009557E"/>
    <w:rsid w:val="000968AF"/>
    <w:rsid w:val="000969B5"/>
    <w:rsid w:val="000979EC"/>
    <w:rsid w:val="000A05D3"/>
    <w:rsid w:val="000A272D"/>
    <w:rsid w:val="000A2AB9"/>
    <w:rsid w:val="000A5151"/>
    <w:rsid w:val="000A592B"/>
    <w:rsid w:val="000A640D"/>
    <w:rsid w:val="000A6504"/>
    <w:rsid w:val="000A6691"/>
    <w:rsid w:val="000A6A8F"/>
    <w:rsid w:val="000B0CC7"/>
    <w:rsid w:val="000B3A9A"/>
    <w:rsid w:val="000B6815"/>
    <w:rsid w:val="000B7894"/>
    <w:rsid w:val="000C02E1"/>
    <w:rsid w:val="000C4073"/>
    <w:rsid w:val="000C5440"/>
    <w:rsid w:val="000C6E47"/>
    <w:rsid w:val="000D1144"/>
    <w:rsid w:val="000D656D"/>
    <w:rsid w:val="000E1F33"/>
    <w:rsid w:val="000E4C49"/>
    <w:rsid w:val="000E69FC"/>
    <w:rsid w:val="000E7B15"/>
    <w:rsid w:val="000F0690"/>
    <w:rsid w:val="000F1059"/>
    <w:rsid w:val="000F2508"/>
    <w:rsid w:val="000F39B4"/>
    <w:rsid w:val="000F4E8B"/>
    <w:rsid w:val="000F5801"/>
    <w:rsid w:val="000F66EE"/>
    <w:rsid w:val="00101458"/>
    <w:rsid w:val="001019FC"/>
    <w:rsid w:val="00106C0D"/>
    <w:rsid w:val="00107143"/>
    <w:rsid w:val="0010737E"/>
    <w:rsid w:val="001108DB"/>
    <w:rsid w:val="00110976"/>
    <w:rsid w:val="00113F4C"/>
    <w:rsid w:val="001140B2"/>
    <w:rsid w:val="00114A0D"/>
    <w:rsid w:val="00120099"/>
    <w:rsid w:val="00120AFB"/>
    <w:rsid w:val="001224E0"/>
    <w:rsid w:val="001233ED"/>
    <w:rsid w:val="00123DCE"/>
    <w:rsid w:val="00124B47"/>
    <w:rsid w:val="00125B99"/>
    <w:rsid w:val="0012607C"/>
    <w:rsid w:val="00126981"/>
    <w:rsid w:val="0012705F"/>
    <w:rsid w:val="00131517"/>
    <w:rsid w:val="0013580D"/>
    <w:rsid w:val="00136979"/>
    <w:rsid w:val="001374B6"/>
    <w:rsid w:val="0014132A"/>
    <w:rsid w:val="00145A8B"/>
    <w:rsid w:val="00147D6A"/>
    <w:rsid w:val="00147DB2"/>
    <w:rsid w:val="00151353"/>
    <w:rsid w:val="00152CD9"/>
    <w:rsid w:val="00153CCB"/>
    <w:rsid w:val="00156CB6"/>
    <w:rsid w:val="00161D4D"/>
    <w:rsid w:val="0016358C"/>
    <w:rsid w:val="00164D74"/>
    <w:rsid w:val="0016617A"/>
    <w:rsid w:val="00167403"/>
    <w:rsid w:val="00170F2B"/>
    <w:rsid w:val="001723BD"/>
    <w:rsid w:val="00172F0D"/>
    <w:rsid w:val="001753B3"/>
    <w:rsid w:val="00181FE5"/>
    <w:rsid w:val="00182682"/>
    <w:rsid w:val="00182BD2"/>
    <w:rsid w:val="001831A7"/>
    <w:rsid w:val="00183282"/>
    <w:rsid w:val="00183A61"/>
    <w:rsid w:val="0018422B"/>
    <w:rsid w:val="00185A07"/>
    <w:rsid w:val="00185E05"/>
    <w:rsid w:val="001861F0"/>
    <w:rsid w:val="0018743C"/>
    <w:rsid w:val="0019011C"/>
    <w:rsid w:val="00190CFF"/>
    <w:rsid w:val="00191EEA"/>
    <w:rsid w:val="00192750"/>
    <w:rsid w:val="00192E13"/>
    <w:rsid w:val="001942FC"/>
    <w:rsid w:val="001963B3"/>
    <w:rsid w:val="00197527"/>
    <w:rsid w:val="00197D12"/>
    <w:rsid w:val="001A458E"/>
    <w:rsid w:val="001A686F"/>
    <w:rsid w:val="001A7968"/>
    <w:rsid w:val="001B31EB"/>
    <w:rsid w:val="001B5034"/>
    <w:rsid w:val="001C01B4"/>
    <w:rsid w:val="001C35D8"/>
    <w:rsid w:val="001C35F6"/>
    <w:rsid w:val="001C3CA6"/>
    <w:rsid w:val="001C6200"/>
    <w:rsid w:val="001D0A03"/>
    <w:rsid w:val="001D0A44"/>
    <w:rsid w:val="001D10CF"/>
    <w:rsid w:val="001D36A4"/>
    <w:rsid w:val="001D5330"/>
    <w:rsid w:val="001D6686"/>
    <w:rsid w:val="001E0A55"/>
    <w:rsid w:val="001E357D"/>
    <w:rsid w:val="001E524C"/>
    <w:rsid w:val="001E5782"/>
    <w:rsid w:val="001E7BBB"/>
    <w:rsid w:val="001F0D07"/>
    <w:rsid w:val="001F1E37"/>
    <w:rsid w:val="001F265E"/>
    <w:rsid w:val="001F4F69"/>
    <w:rsid w:val="001F77EB"/>
    <w:rsid w:val="001F7CC7"/>
    <w:rsid w:val="00203442"/>
    <w:rsid w:val="002035BA"/>
    <w:rsid w:val="00212258"/>
    <w:rsid w:val="002139E2"/>
    <w:rsid w:val="00214CFF"/>
    <w:rsid w:val="002153A1"/>
    <w:rsid w:val="002205C9"/>
    <w:rsid w:val="00221AC0"/>
    <w:rsid w:val="0022238A"/>
    <w:rsid w:val="00227585"/>
    <w:rsid w:val="00233A70"/>
    <w:rsid w:val="00234099"/>
    <w:rsid w:val="002364C9"/>
    <w:rsid w:val="00237F2D"/>
    <w:rsid w:val="00240A12"/>
    <w:rsid w:val="00243731"/>
    <w:rsid w:val="0025115A"/>
    <w:rsid w:val="002535FE"/>
    <w:rsid w:val="00254176"/>
    <w:rsid w:val="0025462F"/>
    <w:rsid w:val="0025550B"/>
    <w:rsid w:val="0025607F"/>
    <w:rsid w:val="0025704C"/>
    <w:rsid w:val="002611A8"/>
    <w:rsid w:val="00263019"/>
    <w:rsid w:val="002634D9"/>
    <w:rsid w:val="00263C24"/>
    <w:rsid w:val="00265747"/>
    <w:rsid w:val="0026631D"/>
    <w:rsid w:val="002674C6"/>
    <w:rsid w:val="00267BA3"/>
    <w:rsid w:val="00270078"/>
    <w:rsid w:val="00270261"/>
    <w:rsid w:val="0027154B"/>
    <w:rsid w:val="00272EE4"/>
    <w:rsid w:val="00275C85"/>
    <w:rsid w:val="00276324"/>
    <w:rsid w:val="00276653"/>
    <w:rsid w:val="00276F42"/>
    <w:rsid w:val="00277E01"/>
    <w:rsid w:val="00281516"/>
    <w:rsid w:val="002815A6"/>
    <w:rsid w:val="0028341B"/>
    <w:rsid w:val="002842E6"/>
    <w:rsid w:val="00284C35"/>
    <w:rsid w:val="00287576"/>
    <w:rsid w:val="00287EAE"/>
    <w:rsid w:val="002928F0"/>
    <w:rsid w:val="00292E30"/>
    <w:rsid w:val="002951D1"/>
    <w:rsid w:val="00296075"/>
    <w:rsid w:val="0029621C"/>
    <w:rsid w:val="002962E4"/>
    <w:rsid w:val="00297E7D"/>
    <w:rsid w:val="002A10BB"/>
    <w:rsid w:val="002A47B8"/>
    <w:rsid w:val="002A7611"/>
    <w:rsid w:val="002A7680"/>
    <w:rsid w:val="002A7D2F"/>
    <w:rsid w:val="002B17A7"/>
    <w:rsid w:val="002B1967"/>
    <w:rsid w:val="002B346A"/>
    <w:rsid w:val="002B3572"/>
    <w:rsid w:val="002B56FE"/>
    <w:rsid w:val="002C1EDB"/>
    <w:rsid w:val="002C47B7"/>
    <w:rsid w:val="002C5066"/>
    <w:rsid w:val="002C5D5D"/>
    <w:rsid w:val="002D024F"/>
    <w:rsid w:val="002D25DD"/>
    <w:rsid w:val="002D43F1"/>
    <w:rsid w:val="002D4495"/>
    <w:rsid w:val="002D51EC"/>
    <w:rsid w:val="002D5769"/>
    <w:rsid w:val="002E19A3"/>
    <w:rsid w:val="002E279F"/>
    <w:rsid w:val="002E2ACE"/>
    <w:rsid w:val="002E2E58"/>
    <w:rsid w:val="002E5464"/>
    <w:rsid w:val="002E78B4"/>
    <w:rsid w:val="002E7EE5"/>
    <w:rsid w:val="002F0AC7"/>
    <w:rsid w:val="002F1305"/>
    <w:rsid w:val="002F6CEE"/>
    <w:rsid w:val="00301DC3"/>
    <w:rsid w:val="00303090"/>
    <w:rsid w:val="00307523"/>
    <w:rsid w:val="003100EA"/>
    <w:rsid w:val="003101E1"/>
    <w:rsid w:val="0031260B"/>
    <w:rsid w:val="003128AA"/>
    <w:rsid w:val="003142A6"/>
    <w:rsid w:val="00315483"/>
    <w:rsid w:val="00317936"/>
    <w:rsid w:val="00320AAC"/>
    <w:rsid w:val="0032285B"/>
    <w:rsid w:val="00324491"/>
    <w:rsid w:val="003248FC"/>
    <w:rsid w:val="0032733B"/>
    <w:rsid w:val="003351A1"/>
    <w:rsid w:val="0033528D"/>
    <w:rsid w:val="00335655"/>
    <w:rsid w:val="003368ED"/>
    <w:rsid w:val="00342667"/>
    <w:rsid w:val="00344BB1"/>
    <w:rsid w:val="00346239"/>
    <w:rsid w:val="00350E54"/>
    <w:rsid w:val="00352A1E"/>
    <w:rsid w:val="003560E0"/>
    <w:rsid w:val="00356AAB"/>
    <w:rsid w:val="003573E0"/>
    <w:rsid w:val="00357F8A"/>
    <w:rsid w:val="0036302E"/>
    <w:rsid w:val="00363642"/>
    <w:rsid w:val="00365BEB"/>
    <w:rsid w:val="00370D37"/>
    <w:rsid w:val="00374F5C"/>
    <w:rsid w:val="0037554C"/>
    <w:rsid w:val="00376258"/>
    <w:rsid w:val="003765BA"/>
    <w:rsid w:val="00376DF5"/>
    <w:rsid w:val="00381866"/>
    <w:rsid w:val="00383F71"/>
    <w:rsid w:val="00386C7C"/>
    <w:rsid w:val="00390160"/>
    <w:rsid w:val="003907B3"/>
    <w:rsid w:val="0039530E"/>
    <w:rsid w:val="00397646"/>
    <w:rsid w:val="003A110F"/>
    <w:rsid w:val="003A2A57"/>
    <w:rsid w:val="003A2B43"/>
    <w:rsid w:val="003A2E5F"/>
    <w:rsid w:val="003A44B0"/>
    <w:rsid w:val="003B0D44"/>
    <w:rsid w:val="003B2BEB"/>
    <w:rsid w:val="003B47A2"/>
    <w:rsid w:val="003B51B3"/>
    <w:rsid w:val="003C0C02"/>
    <w:rsid w:val="003C0C87"/>
    <w:rsid w:val="003C19FE"/>
    <w:rsid w:val="003C2FF2"/>
    <w:rsid w:val="003C4679"/>
    <w:rsid w:val="003C597F"/>
    <w:rsid w:val="003C70A0"/>
    <w:rsid w:val="003D2B66"/>
    <w:rsid w:val="003D35FB"/>
    <w:rsid w:val="003E1CA3"/>
    <w:rsid w:val="003E2067"/>
    <w:rsid w:val="003E3386"/>
    <w:rsid w:val="003E454E"/>
    <w:rsid w:val="003E64B4"/>
    <w:rsid w:val="003E71C8"/>
    <w:rsid w:val="003F2A8B"/>
    <w:rsid w:val="003F5556"/>
    <w:rsid w:val="003F74F0"/>
    <w:rsid w:val="0040138A"/>
    <w:rsid w:val="00401A5E"/>
    <w:rsid w:val="00401F36"/>
    <w:rsid w:val="004021B0"/>
    <w:rsid w:val="00406ECE"/>
    <w:rsid w:val="004078ED"/>
    <w:rsid w:val="0040796C"/>
    <w:rsid w:val="0041520D"/>
    <w:rsid w:val="00415DFE"/>
    <w:rsid w:val="00417C01"/>
    <w:rsid w:val="0042081A"/>
    <w:rsid w:val="00421D88"/>
    <w:rsid w:val="004236FA"/>
    <w:rsid w:val="00423F56"/>
    <w:rsid w:val="004248B9"/>
    <w:rsid w:val="00426664"/>
    <w:rsid w:val="004269A2"/>
    <w:rsid w:val="0043073A"/>
    <w:rsid w:val="00433B40"/>
    <w:rsid w:val="00434C1D"/>
    <w:rsid w:val="00435B54"/>
    <w:rsid w:val="00435EB8"/>
    <w:rsid w:val="004363E0"/>
    <w:rsid w:val="00440002"/>
    <w:rsid w:val="00441D80"/>
    <w:rsid w:val="00441E14"/>
    <w:rsid w:val="00442408"/>
    <w:rsid w:val="004427D9"/>
    <w:rsid w:val="004448B1"/>
    <w:rsid w:val="00444F9B"/>
    <w:rsid w:val="00445F65"/>
    <w:rsid w:val="00446345"/>
    <w:rsid w:val="00447DA9"/>
    <w:rsid w:val="00450A1E"/>
    <w:rsid w:val="0045198E"/>
    <w:rsid w:val="00452CA2"/>
    <w:rsid w:val="0045454B"/>
    <w:rsid w:val="00454A6D"/>
    <w:rsid w:val="00460DB0"/>
    <w:rsid w:val="004624A7"/>
    <w:rsid w:val="0046311F"/>
    <w:rsid w:val="00463E02"/>
    <w:rsid w:val="00466B55"/>
    <w:rsid w:val="00470974"/>
    <w:rsid w:val="004736AD"/>
    <w:rsid w:val="00473DB3"/>
    <w:rsid w:val="00474325"/>
    <w:rsid w:val="00474362"/>
    <w:rsid w:val="004746A5"/>
    <w:rsid w:val="00482492"/>
    <w:rsid w:val="00482DEB"/>
    <w:rsid w:val="0048326E"/>
    <w:rsid w:val="0048472B"/>
    <w:rsid w:val="004863DE"/>
    <w:rsid w:val="004901FC"/>
    <w:rsid w:val="00491822"/>
    <w:rsid w:val="00492F36"/>
    <w:rsid w:val="0049691C"/>
    <w:rsid w:val="004A1EB0"/>
    <w:rsid w:val="004A2FD0"/>
    <w:rsid w:val="004A36C1"/>
    <w:rsid w:val="004A3C6E"/>
    <w:rsid w:val="004A45C3"/>
    <w:rsid w:val="004A4DCE"/>
    <w:rsid w:val="004A6316"/>
    <w:rsid w:val="004B2290"/>
    <w:rsid w:val="004B391B"/>
    <w:rsid w:val="004B3F64"/>
    <w:rsid w:val="004C14FB"/>
    <w:rsid w:val="004C4C9E"/>
    <w:rsid w:val="004C6A7A"/>
    <w:rsid w:val="004C75BE"/>
    <w:rsid w:val="004D146C"/>
    <w:rsid w:val="004D410F"/>
    <w:rsid w:val="004D568D"/>
    <w:rsid w:val="004D5C15"/>
    <w:rsid w:val="004D6258"/>
    <w:rsid w:val="004E045F"/>
    <w:rsid w:val="004E0C90"/>
    <w:rsid w:val="004E38E6"/>
    <w:rsid w:val="004E7289"/>
    <w:rsid w:val="004F0D82"/>
    <w:rsid w:val="004F6695"/>
    <w:rsid w:val="004F782C"/>
    <w:rsid w:val="004F7A7A"/>
    <w:rsid w:val="00500C50"/>
    <w:rsid w:val="00502821"/>
    <w:rsid w:val="00510A52"/>
    <w:rsid w:val="00512031"/>
    <w:rsid w:val="00515804"/>
    <w:rsid w:val="00516D6F"/>
    <w:rsid w:val="00525E5C"/>
    <w:rsid w:val="00526E23"/>
    <w:rsid w:val="00527D73"/>
    <w:rsid w:val="0053338E"/>
    <w:rsid w:val="00534991"/>
    <w:rsid w:val="005365CF"/>
    <w:rsid w:val="005402B0"/>
    <w:rsid w:val="00540E29"/>
    <w:rsid w:val="005412F1"/>
    <w:rsid w:val="00541B38"/>
    <w:rsid w:val="00543120"/>
    <w:rsid w:val="0054676F"/>
    <w:rsid w:val="005472B5"/>
    <w:rsid w:val="00547B39"/>
    <w:rsid w:val="00547CF5"/>
    <w:rsid w:val="00550D1A"/>
    <w:rsid w:val="00552F34"/>
    <w:rsid w:val="00553985"/>
    <w:rsid w:val="00554E89"/>
    <w:rsid w:val="005550C7"/>
    <w:rsid w:val="00555842"/>
    <w:rsid w:val="00556C2B"/>
    <w:rsid w:val="005611CE"/>
    <w:rsid w:val="005634CA"/>
    <w:rsid w:val="00571BC7"/>
    <w:rsid w:val="0057239A"/>
    <w:rsid w:val="00572997"/>
    <w:rsid w:val="0057328F"/>
    <w:rsid w:val="00577601"/>
    <w:rsid w:val="00580ACB"/>
    <w:rsid w:val="00581F3A"/>
    <w:rsid w:val="00596FC7"/>
    <w:rsid w:val="005A008C"/>
    <w:rsid w:val="005A02A4"/>
    <w:rsid w:val="005A09CE"/>
    <w:rsid w:val="005A0DBA"/>
    <w:rsid w:val="005A33E8"/>
    <w:rsid w:val="005A5D45"/>
    <w:rsid w:val="005A5D4A"/>
    <w:rsid w:val="005B1B0D"/>
    <w:rsid w:val="005B1B2B"/>
    <w:rsid w:val="005B24B2"/>
    <w:rsid w:val="005B2B60"/>
    <w:rsid w:val="005B2CBD"/>
    <w:rsid w:val="005B41CD"/>
    <w:rsid w:val="005B420C"/>
    <w:rsid w:val="005B49A5"/>
    <w:rsid w:val="005B59BE"/>
    <w:rsid w:val="005C3437"/>
    <w:rsid w:val="005C640B"/>
    <w:rsid w:val="005C7D85"/>
    <w:rsid w:val="005C7FD0"/>
    <w:rsid w:val="005D139B"/>
    <w:rsid w:val="005D15CD"/>
    <w:rsid w:val="005D1922"/>
    <w:rsid w:val="005D3F20"/>
    <w:rsid w:val="005D4BDB"/>
    <w:rsid w:val="005D74E4"/>
    <w:rsid w:val="005D7C2D"/>
    <w:rsid w:val="005E50C5"/>
    <w:rsid w:val="005E53D7"/>
    <w:rsid w:val="005F4351"/>
    <w:rsid w:val="005F43E7"/>
    <w:rsid w:val="005F76F4"/>
    <w:rsid w:val="006031BD"/>
    <w:rsid w:val="00605034"/>
    <w:rsid w:val="00605F40"/>
    <w:rsid w:val="006102D1"/>
    <w:rsid w:val="00613687"/>
    <w:rsid w:val="00613C40"/>
    <w:rsid w:val="00614CF0"/>
    <w:rsid w:val="00615AD0"/>
    <w:rsid w:val="00616A19"/>
    <w:rsid w:val="00616CCD"/>
    <w:rsid w:val="00617008"/>
    <w:rsid w:val="00620D7F"/>
    <w:rsid w:val="00621659"/>
    <w:rsid w:val="006219D8"/>
    <w:rsid w:val="00621ECF"/>
    <w:rsid w:val="00622DC0"/>
    <w:rsid w:val="0062337C"/>
    <w:rsid w:val="0062469E"/>
    <w:rsid w:val="0062518D"/>
    <w:rsid w:val="00625304"/>
    <w:rsid w:val="00626F3C"/>
    <w:rsid w:val="00631D90"/>
    <w:rsid w:val="00633211"/>
    <w:rsid w:val="006336DB"/>
    <w:rsid w:val="00633DFD"/>
    <w:rsid w:val="00634607"/>
    <w:rsid w:val="00635349"/>
    <w:rsid w:val="00635BA4"/>
    <w:rsid w:val="0063662F"/>
    <w:rsid w:val="00636ECD"/>
    <w:rsid w:val="00637004"/>
    <w:rsid w:val="00650748"/>
    <w:rsid w:val="006526D9"/>
    <w:rsid w:val="00660E0A"/>
    <w:rsid w:val="006628B2"/>
    <w:rsid w:val="0066341B"/>
    <w:rsid w:val="006639FE"/>
    <w:rsid w:val="00665F56"/>
    <w:rsid w:val="006672A1"/>
    <w:rsid w:val="00667FAA"/>
    <w:rsid w:val="00667FD8"/>
    <w:rsid w:val="00670960"/>
    <w:rsid w:val="00671DC3"/>
    <w:rsid w:val="00672E59"/>
    <w:rsid w:val="006767EA"/>
    <w:rsid w:val="006813C6"/>
    <w:rsid w:val="006831C0"/>
    <w:rsid w:val="00685198"/>
    <w:rsid w:val="00693315"/>
    <w:rsid w:val="006949C0"/>
    <w:rsid w:val="00694F77"/>
    <w:rsid w:val="00697B89"/>
    <w:rsid w:val="006A140A"/>
    <w:rsid w:val="006A193F"/>
    <w:rsid w:val="006A1DAF"/>
    <w:rsid w:val="006A2544"/>
    <w:rsid w:val="006A27F0"/>
    <w:rsid w:val="006A4835"/>
    <w:rsid w:val="006B0EE9"/>
    <w:rsid w:val="006B2509"/>
    <w:rsid w:val="006B371D"/>
    <w:rsid w:val="006B3A4F"/>
    <w:rsid w:val="006B5C97"/>
    <w:rsid w:val="006B7281"/>
    <w:rsid w:val="006B73A2"/>
    <w:rsid w:val="006B7FB9"/>
    <w:rsid w:val="006C06D0"/>
    <w:rsid w:val="006C1B5C"/>
    <w:rsid w:val="006C41D2"/>
    <w:rsid w:val="006C697B"/>
    <w:rsid w:val="006D2333"/>
    <w:rsid w:val="006D5945"/>
    <w:rsid w:val="006D6EAA"/>
    <w:rsid w:val="006E15F7"/>
    <w:rsid w:val="006E2D7F"/>
    <w:rsid w:val="006E381E"/>
    <w:rsid w:val="006E5B56"/>
    <w:rsid w:val="006E5E26"/>
    <w:rsid w:val="006E6DF4"/>
    <w:rsid w:val="006E7936"/>
    <w:rsid w:val="006F306B"/>
    <w:rsid w:val="006F3666"/>
    <w:rsid w:val="006F609A"/>
    <w:rsid w:val="00703D14"/>
    <w:rsid w:val="00704662"/>
    <w:rsid w:val="00706C9B"/>
    <w:rsid w:val="00706F0C"/>
    <w:rsid w:val="00710148"/>
    <w:rsid w:val="00711AC8"/>
    <w:rsid w:val="00713207"/>
    <w:rsid w:val="00713C77"/>
    <w:rsid w:val="0071572D"/>
    <w:rsid w:val="007207C6"/>
    <w:rsid w:val="00721216"/>
    <w:rsid w:val="00721FCD"/>
    <w:rsid w:val="00722FCF"/>
    <w:rsid w:val="007234A0"/>
    <w:rsid w:val="00723E0B"/>
    <w:rsid w:val="00727FBB"/>
    <w:rsid w:val="00735FC7"/>
    <w:rsid w:val="0073664D"/>
    <w:rsid w:val="00741038"/>
    <w:rsid w:val="00742FB0"/>
    <w:rsid w:val="00743A53"/>
    <w:rsid w:val="00743DC1"/>
    <w:rsid w:val="00744F22"/>
    <w:rsid w:val="007475B8"/>
    <w:rsid w:val="007511D2"/>
    <w:rsid w:val="0075693B"/>
    <w:rsid w:val="0075748F"/>
    <w:rsid w:val="0076052D"/>
    <w:rsid w:val="007646EE"/>
    <w:rsid w:val="00764875"/>
    <w:rsid w:val="0076579D"/>
    <w:rsid w:val="00770B57"/>
    <w:rsid w:val="00771739"/>
    <w:rsid w:val="007728AE"/>
    <w:rsid w:val="007731FB"/>
    <w:rsid w:val="00774D8A"/>
    <w:rsid w:val="00774FAB"/>
    <w:rsid w:val="007840C8"/>
    <w:rsid w:val="00786E73"/>
    <w:rsid w:val="007900B1"/>
    <w:rsid w:val="007906CB"/>
    <w:rsid w:val="00790C5E"/>
    <w:rsid w:val="0079107B"/>
    <w:rsid w:val="00791D85"/>
    <w:rsid w:val="00794E8E"/>
    <w:rsid w:val="00795DC2"/>
    <w:rsid w:val="007974A1"/>
    <w:rsid w:val="00797A86"/>
    <w:rsid w:val="007A0A2A"/>
    <w:rsid w:val="007A24B3"/>
    <w:rsid w:val="007A4D76"/>
    <w:rsid w:val="007A6E8C"/>
    <w:rsid w:val="007B01CE"/>
    <w:rsid w:val="007B0FC4"/>
    <w:rsid w:val="007B37BB"/>
    <w:rsid w:val="007B6680"/>
    <w:rsid w:val="007B6E4E"/>
    <w:rsid w:val="007B6FB3"/>
    <w:rsid w:val="007C1D55"/>
    <w:rsid w:val="007C2F4E"/>
    <w:rsid w:val="007C3694"/>
    <w:rsid w:val="007C43E8"/>
    <w:rsid w:val="007C4BE3"/>
    <w:rsid w:val="007C616A"/>
    <w:rsid w:val="007D0A40"/>
    <w:rsid w:val="007D1099"/>
    <w:rsid w:val="007D2446"/>
    <w:rsid w:val="007D2EDA"/>
    <w:rsid w:val="007D38AD"/>
    <w:rsid w:val="007D67DB"/>
    <w:rsid w:val="007D76FA"/>
    <w:rsid w:val="007D779D"/>
    <w:rsid w:val="007E0832"/>
    <w:rsid w:val="007E0B8D"/>
    <w:rsid w:val="007E0D53"/>
    <w:rsid w:val="007E2226"/>
    <w:rsid w:val="007E3CD6"/>
    <w:rsid w:val="007E4059"/>
    <w:rsid w:val="007E626E"/>
    <w:rsid w:val="007E7FD9"/>
    <w:rsid w:val="007F1FA8"/>
    <w:rsid w:val="007F2D43"/>
    <w:rsid w:val="007F55F4"/>
    <w:rsid w:val="007F6FB3"/>
    <w:rsid w:val="007F7224"/>
    <w:rsid w:val="00802451"/>
    <w:rsid w:val="00802643"/>
    <w:rsid w:val="00803B6D"/>
    <w:rsid w:val="0080435F"/>
    <w:rsid w:val="00804D40"/>
    <w:rsid w:val="00806CA4"/>
    <w:rsid w:val="008079AA"/>
    <w:rsid w:val="008102D2"/>
    <w:rsid w:val="0081088B"/>
    <w:rsid w:val="008149AA"/>
    <w:rsid w:val="00814D4A"/>
    <w:rsid w:val="00817CBC"/>
    <w:rsid w:val="00820DA3"/>
    <w:rsid w:val="00821240"/>
    <w:rsid w:val="00822CB5"/>
    <w:rsid w:val="00823837"/>
    <w:rsid w:val="00824D35"/>
    <w:rsid w:val="00830215"/>
    <w:rsid w:val="00835DB9"/>
    <w:rsid w:val="00835E75"/>
    <w:rsid w:val="00836C42"/>
    <w:rsid w:val="00836DFE"/>
    <w:rsid w:val="00840B75"/>
    <w:rsid w:val="0084227D"/>
    <w:rsid w:val="008461F4"/>
    <w:rsid w:val="00850E93"/>
    <w:rsid w:val="00851489"/>
    <w:rsid w:val="00853336"/>
    <w:rsid w:val="00856B67"/>
    <w:rsid w:val="00857E7D"/>
    <w:rsid w:val="00860CF5"/>
    <w:rsid w:val="00862C18"/>
    <w:rsid w:val="008661FE"/>
    <w:rsid w:val="00866C0B"/>
    <w:rsid w:val="00873CF7"/>
    <w:rsid w:val="00876E2E"/>
    <w:rsid w:val="00877266"/>
    <w:rsid w:val="00880E87"/>
    <w:rsid w:val="00881192"/>
    <w:rsid w:val="00881E01"/>
    <w:rsid w:val="00883108"/>
    <w:rsid w:val="00884081"/>
    <w:rsid w:val="00884A0D"/>
    <w:rsid w:val="008853F4"/>
    <w:rsid w:val="00885407"/>
    <w:rsid w:val="0088772B"/>
    <w:rsid w:val="00890F1A"/>
    <w:rsid w:val="0089321D"/>
    <w:rsid w:val="00893364"/>
    <w:rsid w:val="00894587"/>
    <w:rsid w:val="008946CA"/>
    <w:rsid w:val="008948A7"/>
    <w:rsid w:val="00895323"/>
    <w:rsid w:val="008A0B98"/>
    <w:rsid w:val="008A3B1A"/>
    <w:rsid w:val="008A5948"/>
    <w:rsid w:val="008B0D64"/>
    <w:rsid w:val="008B2A0C"/>
    <w:rsid w:val="008B3D57"/>
    <w:rsid w:val="008B458D"/>
    <w:rsid w:val="008B4936"/>
    <w:rsid w:val="008B5A48"/>
    <w:rsid w:val="008B7058"/>
    <w:rsid w:val="008C0A3D"/>
    <w:rsid w:val="008C1950"/>
    <w:rsid w:val="008C5C43"/>
    <w:rsid w:val="008C640C"/>
    <w:rsid w:val="008D26A0"/>
    <w:rsid w:val="008D41EC"/>
    <w:rsid w:val="008E148E"/>
    <w:rsid w:val="008E2D49"/>
    <w:rsid w:val="008E39ED"/>
    <w:rsid w:val="008E3EDC"/>
    <w:rsid w:val="008E6E95"/>
    <w:rsid w:val="008E704E"/>
    <w:rsid w:val="008F516F"/>
    <w:rsid w:val="008F598B"/>
    <w:rsid w:val="008F5B39"/>
    <w:rsid w:val="008F6AC3"/>
    <w:rsid w:val="00910208"/>
    <w:rsid w:val="00910749"/>
    <w:rsid w:val="00911F55"/>
    <w:rsid w:val="009140EF"/>
    <w:rsid w:val="009167EE"/>
    <w:rsid w:val="0091729E"/>
    <w:rsid w:val="0091787E"/>
    <w:rsid w:val="00921883"/>
    <w:rsid w:val="00922159"/>
    <w:rsid w:val="00922D8F"/>
    <w:rsid w:val="00927C77"/>
    <w:rsid w:val="009305E2"/>
    <w:rsid w:val="00930C54"/>
    <w:rsid w:val="00931FBA"/>
    <w:rsid w:val="00932206"/>
    <w:rsid w:val="00933B21"/>
    <w:rsid w:val="00934F0A"/>
    <w:rsid w:val="0093789F"/>
    <w:rsid w:val="00942CF2"/>
    <w:rsid w:val="0094583B"/>
    <w:rsid w:val="0094609B"/>
    <w:rsid w:val="00947EEF"/>
    <w:rsid w:val="009536BD"/>
    <w:rsid w:val="009553EB"/>
    <w:rsid w:val="009570DA"/>
    <w:rsid w:val="00957474"/>
    <w:rsid w:val="00962F1B"/>
    <w:rsid w:val="009643D4"/>
    <w:rsid w:val="00971745"/>
    <w:rsid w:val="00972AEF"/>
    <w:rsid w:val="00973DCD"/>
    <w:rsid w:val="009757B3"/>
    <w:rsid w:val="00985842"/>
    <w:rsid w:val="00986898"/>
    <w:rsid w:val="00990E90"/>
    <w:rsid w:val="009911A8"/>
    <w:rsid w:val="009921C2"/>
    <w:rsid w:val="00992687"/>
    <w:rsid w:val="00993F5C"/>
    <w:rsid w:val="00995BA7"/>
    <w:rsid w:val="0099633A"/>
    <w:rsid w:val="00996A41"/>
    <w:rsid w:val="00996BFB"/>
    <w:rsid w:val="009973A3"/>
    <w:rsid w:val="0099767E"/>
    <w:rsid w:val="009A0AB3"/>
    <w:rsid w:val="009A1730"/>
    <w:rsid w:val="009A18F9"/>
    <w:rsid w:val="009A224B"/>
    <w:rsid w:val="009A4E65"/>
    <w:rsid w:val="009A5A27"/>
    <w:rsid w:val="009B044A"/>
    <w:rsid w:val="009B2CFA"/>
    <w:rsid w:val="009B504B"/>
    <w:rsid w:val="009B5E09"/>
    <w:rsid w:val="009C03E8"/>
    <w:rsid w:val="009C0507"/>
    <w:rsid w:val="009C085C"/>
    <w:rsid w:val="009C0AD1"/>
    <w:rsid w:val="009C11E6"/>
    <w:rsid w:val="009C5A92"/>
    <w:rsid w:val="009C7FF6"/>
    <w:rsid w:val="009D20CE"/>
    <w:rsid w:val="009D4344"/>
    <w:rsid w:val="009D5F31"/>
    <w:rsid w:val="009E30A6"/>
    <w:rsid w:val="009E3E5A"/>
    <w:rsid w:val="009E4B19"/>
    <w:rsid w:val="009E5359"/>
    <w:rsid w:val="009F4046"/>
    <w:rsid w:val="00A004A7"/>
    <w:rsid w:val="00A005D0"/>
    <w:rsid w:val="00A02564"/>
    <w:rsid w:val="00A03BC9"/>
    <w:rsid w:val="00A042BB"/>
    <w:rsid w:val="00A110AA"/>
    <w:rsid w:val="00A140EF"/>
    <w:rsid w:val="00A16BA9"/>
    <w:rsid w:val="00A171F6"/>
    <w:rsid w:val="00A172E4"/>
    <w:rsid w:val="00A22387"/>
    <w:rsid w:val="00A32AE3"/>
    <w:rsid w:val="00A36CEB"/>
    <w:rsid w:val="00A411C4"/>
    <w:rsid w:val="00A42107"/>
    <w:rsid w:val="00A43D27"/>
    <w:rsid w:val="00A47F63"/>
    <w:rsid w:val="00A531BE"/>
    <w:rsid w:val="00A53ED7"/>
    <w:rsid w:val="00A5579F"/>
    <w:rsid w:val="00A60756"/>
    <w:rsid w:val="00A62C5C"/>
    <w:rsid w:val="00A63D24"/>
    <w:rsid w:val="00A64A9B"/>
    <w:rsid w:val="00A65997"/>
    <w:rsid w:val="00A67EE5"/>
    <w:rsid w:val="00A700F3"/>
    <w:rsid w:val="00A7133A"/>
    <w:rsid w:val="00A76574"/>
    <w:rsid w:val="00A82FC3"/>
    <w:rsid w:val="00A85C10"/>
    <w:rsid w:val="00A85C7C"/>
    <w:rsid w:val="00A86AC2"/>
    <w:rsid w:val="00A86ED0"/>
    <w:rsid w:val="00A86FF9"/>
    <w:rsid w:val="00A93E4C"/>
    <w:rsid w:val="00AA0A46"/>
    <w:rsid w:val="00AA2485"/>
    <w:rsid w:val="00AA7DB8"/>
    <w:rsid w:val="00AB3055"/>
    <w:rsid w:val="00AB383E"/>
    <w:rsid w:val="00AB4B56"/>
    <w:rsid w:val="00AB6027"/>
    <w:rsid w:val="00AC3805"/>
    <w:rsid w:val="00AC3D3F"/>
    <w:rsid w:val="00AC763F"/>
    <w:rsid w:val="00AD083D"/>
    <w:rsid w:val="00AD0AF8"/>
    <w:rsid w:val="00AD4782"/>
    <w:rsid w:val="00AD5162"/>
    <w:rsid w:val="00AD5E94"/>
    <w:rsid w:val="00AD5F11"/>
    <w:rsid w:val="00AD6EBD"/>
    <w:rsid w:val="00AE3266"/>
    <w:rsid w:val="00AE7AE5"/>
    <w:rsid w:val="00AE7F89"/>
    <w:rsid w:val="00AF2A5B"/>
    <w:rsid w:val="00AF32D8"/>
    <w:rsid w:val="00AF572C"/>
    <w:rsid w:val="00AF588B"/>
    <w:rsid w:val="00AF5E45"/>
    <w:rsid w:val="00AF6E74"/>
    <w:rsid w:val="00AF7A7A"/>
    <w:rsid w:val="00AF7E8B"/>
    <w:rsid w:val="00B0071D"/>
    <w:rsid w:val="00B0137E"/>
    <w:rsid w:val="00B01D7F"/>
    <w:rsid w:val="00B031B6"/>
    <w:rsid w:val="00B0647F"/>
    <w:rsid w:val="00B10591"/>
    <w:rsid w:val="00B105AE"/>
    <w:rsid w:val="00B10F75"/>
    <w:rsid w:val="00B12CFD"/>
    <w:rsid w:val="00B1374D"/>
    <w:rsid w:val="00B1617F"/>
    <w:rsid w:val="00B20605"/>
    <w:rsid w:val="00B231BD"/>
    <w:rsid w:val="00B23EEB"/>
    <w:rsid w:val="00B260F9"/>
    <w:rsid w:val="00B31120"/>
    <w:rsid w:val="00B31771"/>
    <w:rsid w:val="00B34DB1"/>
    <w:rsid w:val="00B35877"/>
    <w:rsid w:val="00B41A87"/>
    <w:rsid w:val="00B446E6"/>
    <w:rsid w:val="00B453A4"/>
    <w:rsid w:val="00B45877"/>
    <w:rsid w:val="00B47B96"/>
    <w:rsid w:val="00B50024"/>
    <w:rsid w:val="00B504F8"/>
    <w:rsid w:val="00B5179A"/>
    <w:rsid w:val="00B66B51"/>
    <w:rsid w:val="00B674BA"/>
    <w:rsid w:val="00B67758"/>
    <w:rsid w:val="00B67A2D"/>
    <w:rsid w:val="00B7243D"/>
    <w:rsid w:val="00B75010"/>
    <w:rsid w:val="00B7542E"/>
    <w:rsid w:val="00B7664F"/>
    <w:rsid w:val="00B76DE1"/>
    <w:rsid w:val="00B8365B"/>
    <w:rsid w:val="00B85E40"/>
    <w:rsid w:val="00B86947"/>
    <w:rsid w:val="00B87603"/>
    <w:rsid w:val="00B9095B"/>
    <w:rsid w:val="00B92274"/>
    <w:rsid w:val="00B939FF"/>
    <w:rsid w:val="00B93EB0"/>
    <w:rsid w:val="00B94663"/>
    <w:rsid w:val="00B960CA"/>
    <w:rsid w:val="00B96289"/>
    <w:rsid w:val="00B964A4"/>
    <w:rsid w:val="00B96D33"/>
    <w:rsid w:val="00BA01F5"/>
    <w:rsid w:val="00BA196F"/>
    <w:rsid w:val="00BA548B"/>
    <w:rsid w:val="00BA55E1"/>
    <w:rsid w:val="00BA6B9A"/>
    <w:rsid w:val="00BA6EAC"/>
    <w:rsid w:val="00BA74D9"/>
    <w:rsid w:val="00BB1F6A"/>
    <w:rsid w:val="00BB21A5"/>
    <w:rsid w:val="00BC19F0"/>
    <w:rsid w:val="00BC5572"/>
    <w:rsid w:val="00BC5D30"/>
    <w:rsid w:val="00BC6EA4"/>
    <w:rsid w:val="00BD2852"/>
    <w:rsid w:val="00BE0CC4"/>
    <w:rsid w:val="00BE15DF"/>
    <w:rsid w:val="00BE788A"/>
    <w:rsid w:val="00BF2F6F"/>
    <w:rsid w:val="00BF448D"/>
    <w:rsid w:val="00BF7968"/>
    <w:rsid w:val="00C03D88"/>
    <w:rsid w:val="00C05696"/>
    <w:rsid w:val="00C100B2"/>
    <w:rsid w:val="00C1235E"/>
    <w:rsid w:val="00C12884"/>
    <w:rsid w:val="00C12B19"/>
    <w:rsid w:val="00C12F1C"/>
    <w:rsid w:val="00C23B9B"/>
    <w:rsid w:val="00C249A1"/>
    <w:rsid w:val="00C25B3A"/>
    <w:rsid w:val="00C33E37"/>
    <w:rsid w:val="00C35435"/>
    <w:rsid w:val="00C3642E"/>
    <w:rsid w:val="00C369B9"/>
    <w:rsid w:val="00C36CFF"/>
    <w:rsid w:val="00C403D3"/>
    <w:rsid w:val="00C43EFE"/>
    <w:rsid w:val="00C44479"/>
    <w:rsid w:val="00C519AE"/>
    <w:rsid w:val="00C54595"/>
    <w:rsid w:val="00C5623B"/>
    <w:rsid w:val="00C62CC5"/>
    <w:rsid w:val="00C67832"/>
    <w:rsid w:val="00C67EAB"/>
    <w:rsid w:val="00C74603"/>
    <w:rsid w:val="00C747D8"/>
    <w:rsid w:val="00C74AFE"/>
    <w:rsid w:val="00C75280"/>
    <w:rsid w:val="00C75325"/>
    <w:rsid w:val="00C75866"/>
    <w:rsid w:val="00C764F7"/>
    <w:rsid w:val="00C775A3"/>
    <w:rsid w:val="00C77DFB"/>
    <w:rsid w:val="00C8184F"/>
    <w:rsid w:val="00C82346"/>
    <w:rsid w:val="00C83C09"/>
    <w:rsid w:val="00C83F6C"/>
    <w:rsid w:val="00C8525A"/>
    <w:rsid w:val="00C87E82"/>
    <w:rsid w:val="00C91620"/>
    <w:rsid w:val="00C92245"/>
    <w:rsid w:val="00C92B43"/>
    <w:rsid w:val="00C949B6"/>
    <w:rsid w:val="00C950A1"/>
    <w:rsid w:val="00C958F9"/>
    <w:rsid w:val="00C96264"/>
    <w:rsid w:val="00C970DD"/>
    <w:rsid w:val="00CA1B9D"/>
    <w:rsid w:val="00CA38D0"/>
    <w:rsid w:val="00CA6030"/>
    <w:rsid w:val="00CA69EB"/>
    <w:rsid w:val="00CA7056"/>
    <w:rsid w:val="00CA77E9"/>
    <w:rsid w:val="00CB154E"/>
    <w:rsid w:val="00CB16D2"/>
    <w:rsid w:val="00CB57BA"/>
    <w:rsid w:val="00CB6CFB"/>
    <w:rsid w:val="00CC17AC"/>
    <w:rsid w:val="00CC45FB"/>
    <w:rsid w:val="00CC63FE"/>
    <w:rsid w:val="00CD1485"/>
    <w:rsid w:val="00CD34DE"/>
    <w:rsid w:val="00CE0E7F"/>
    <w:rsid w:val="00CE131D"/>
    <w:rsid w:val="00CE2B20"/>
    <w:rsid w:val="00CE4896"/>
    <w:rsid w:val="00CE4DFD"/>
    <w:rsid w:val="00CE776B"/>
    <w:rsid w:val="00CF047D"/>
    <w:rsid w:val="00CF0B0C"/>
    <w:rsid w:val="00CF5B1A"/>
    <w:rsid w:val="00CF7E4E"/>
    <w:rsid w:val="00CF7E5A"/>
    <w:rsid w:val="00D01625"/>
    <w:rsid w:val="00D01748"/>
    <w:rsid w:val="00D02C01"/>
    <w:rsid w:val="00D07669"/>
    <w:rsid w:val="00D102B2"/>
    <w:rsid w:val="00D109B2"/>
    <w:rsid w:val="00D14D98"/>
    <w:rsid w:val="00D15F74"/>
    <w:rsid w:val="00D170F5"/>
    <w:rsid w:val="00D227A8"/>
    <w:rsid w:val="00D23014"/>
    <w:rsid w:val="00D2598B"/>
    <w:rsid w:val="00D31890"/>
    <w:rsid w:val="00D31B50"/>
    <w:rsid w:val="00D32869"/>
    <w:rsid w:val="00D32DB0"/>
    <w:rsid w:val="00D343F9"/>
    <w:rsid w:val="00D412EB"/>
    <w:rsid w:val="00D42E4E"/>
    <w:rsid w:val="00D435C1"/>
    <w:rsid w:val="00D44157"/>
    <w:rsid w:val="00D4444E"/>
    <w:rsid w:val="00D445DD"/>
    <w:rsid w:val="00D4758D"/>
    <w:rsid w:val="00D50075"/>
    <w:rsid w:val="00D50BB6"/>
    <w:rsid w:val="00D512AC"/>
    <w:rsid w:val="00D513A1"/>
    <w:rsid w:val="00D51616"/>
    <w:rsid w:val="00D52A46"/>
    <w:rsid w:val="00D53B09"/>
    <w:rsid w:val="00D56557"/>
    <w:rsid w:val="00D56A43"/>
    <w:rsid w:val="00D5702E"/>
    <w:rsid w:val="00D6102E"/>
    <w:rsid w:val="00D6227D"/>
    <w:rsid w:val="00D6251E"/>
    <w:rsid w:val="00D62E9B"/>
    <w:rsid w:val="00D6454D"/>
    <w:rsid w:val="00D67DA1"/>
    <w:rsid w:val="00D70D60"/>
    <w:rsid w:val="00D7118E"/>
    <w:rsid w:val="00D72E47"/>
    <w:rsid w:val="00D7464F"/>
    <w:rsid w:val="00D74B75"/>
    <w:rsid w:val="00D75320"/>
    <w:rsid w:val="00D758AE"/>
    <w:rsid w:val="00D75A5C"/>
    <w:rsid w:val="00D76020"/>
    <w:rsid w:val="00D76A4D"/>
    <w:rsid w:val="00D801BE"/>
    <w:rsid w:val="00D82F0E"/>
    <w:rsid w:val="00D8488F"/>
    <w:rsid w:val="00D848D1"/>
    <w:rsid w:val="00D85B09"/>
    <w:rsid w:val="00D8655A"/>
    <w:rsid w:val="00D87982"/>
    <w:rsid w:val="00D915AC"/>
    <w:rsid w:val="00D91DEC"/>
    <w:rsid w:val="00D9350B"/>
    <w:rsid w:val="00D96249"/>
    <w:rsid w:val="00D96AD6"/>
    <w:rsid w:val="00D97CF1"/>
    <w:rsid w:val="00DA5102"/>
    <w:rsid w:val="00DA6802"/>
    <w:rsid w:val="00DB1707"/>
    <w:rsid w:val="00DB18B5"/>
    <w:rsid w:val="00DB2761"/>
    <w:rsid w:val="00DB35F0"/>
    <w:rsid w:val="00DB5C62"/>
    <w:rsid w:val="00DB7417"/>
    <w:rsid w:val="00DC034A"/>
    <w:rsid w:val="00DC0F08"/>
    <w:rsid w:val="00DC46CA"/>
    <w:rsid w:val="00DC5108"/>
    <w:rsid w:val="00DC605A"/>
    <w:rsid w:val="00DD2878"/>
    <w:rsid w:val="00DD5C90"/>
    <w:rsid w:val="00DD7C3B"/>
    <w:rsid w:val="00DE0495"/>
    <w:rsid w:val="00DE12B0"/>
    <w:rsid w:val="00DE2988"/>
    <w:rsid w:val="00DE3EF7"/>
    <w:rsid w:val="00DE47F6"/>
    <w:rsid w:val="00DE7170"/>
    <w:rsid w:val="00DF06EF"/>
    <w:rsid w:val="00DF4CE9"/>
    <w:rsid w:val="00DF5421"/>
    <w:rsid w:val="00DF5763"/>
    <w:rsid w:val="00DF5CEE"/>
    <w:rsid w:val="00DF69DA"/>
    <w:rsid w:val="00E02038"/>
    <w:rsid w:val="00E04CC3"/>
    <w:rsid w:val="00E04CD3"/>
    <w:rsid w:val="00E07F56"/>
    <w:rsid w:val="00E12A7E"/>
    <w:rsid w:val="00E13428"/>
    <w:rsid w:val="00E14B5A"/>
    <w:rsid w:val="00E16258"/>
    <w:rsid w:val="00E17688"/>
    <w:rsid w:val="00E17B7D"/>
    <w:rsid w:val="00E26C32"/>
    <w:rsid w:val="00E2781C"/>
    <w:rsid w:val="00E30105"/>
    <w:rsid w:val="00E30B8C"/>
    <w:rsid w:val="00E313EC"/>
    <w:rsid w:val="00E32476"/>
    <w:rsid w:val="00E329DC"/>
    <w:rsid w:val="00E32E62"/>
    <w:rsid w:val="00E33747"/>
    <w:rsid w:val="00E34527"/>
    <w:rsid w:val="00E34D60"/>
    <w:rsid w:val="00E36835"/>
    <w:rsid w:val="00E433E5"/>
    <w:rsid w:val="00E43BF4"/>
    <w:rsid w:val="00E4437B"/>
    <w:rsid w:val="00E45798"/>
    <w:rsid w:val="00E45DC8"/>
    <w:rsid w:val="00E51BC8"/>
    <w:rsid w:val="00E54D3E"/>
    <w:rsid w:val="00E57885"/>
    <w:rsid w:val="00E64A7B"/>
    <w:rsid w:val="00E64C86"/>
    <w:rsid w:val="00E65BC1"/>
    <w:rsid w:val="00E65EE5"/>
    <w:rsid w:val="00E6670C"/>
    <w:rsid w:val="00E66AA8"/>
    <w:rsid w:val="00E676C8"/>
    <w:rsid w:val="00E70C75"/>
    <w:rsid w:val="00E72865"/>
    <w:rsid w:val="00E751A3"/>
    <w:rsid w:val="00E75965"/>
    <w:rsid w:val="00E7599C"/>
    <w:rsid w:val="00E75EF7"/>
    <w:rsid w:val="00E76287"/>
    <w:rsid w:val="00E76C77"/>
    <w:rsid w:val="00E77C36"/>
    <w:rsid w:val="00E8050A"/>
    <w:rsid w:val="00E81DFD"/>
    <w:rsid w:val="00E834B7"/>
    <w:rsid w:val="00E83BDC"/>
    <w:rsid w:val="00E90583"/>
    <w:rsid w:val="00E9087D"/>
    <w:rsid w:val="00E90E06"/>
    <w:rsid w:val="00E919D1"/>
    <w:rsid w:val="00E91D2A"/>
    <w:rsid w:val="00E9407D"/>
    <w:rsid w:val="00E965C5"/>
    <w:rsid w:val="00EA34D0"/>
    <w:rsid w:val="00EA5378"/>
    <w:rsid w:val="00EA5A92"/>
    <w:rsid w:val="00EB0769"/>
    <w:rsid w:val="00EB095E"/>
    <w:rsid w:val="00EB1CC5"/>
    <w:rsid w:val="00EB58C0"/>
    <w:rsid w:val="00EB6365"/>
    <w:rsid w:val="00EB63B6"/>
    <w:rsid w:val="00EB7E4C"/>
    <w:rsid w:val="00EC18BE"/>
    <w:rsid w:val="00EC5078"/>
    <w:rsid w:val="00EC583A"/>
    <w:rsid w:val="00ED1EFF"/>
    <w:rsid w:val="00ED21CA"/>
    <w:rsid w:val="00ED2C2F"/>
    <w:rsid w:val="00EE0885"/>
    <w:rsid w:val="00EE23BA"/>
    <w:rsid w:val="00EE24D1"/>
    <w:rsid w:val="00EE42CE"/>
    <w:rsid w:val="00EE4E2E"/>
    <w:rsid w:val="00EF02E7"/>
    <w:rsid w:val="00EF118F"/>
    <w:rsid w:val="00EF12EF"/>
    <w:rsid w:val="00EF4DB2"/>
    <w:rsid w:val="00EF4E41"/>
    <w:rsid w:val="00EF4EDE"/>
    <w:rsid w:val="00EF6533"/>
    <w:rsid w:val="00EF7B3E"/>
    <w:rsid w:val="00F017EC"/>
    <w:rsid w:val="00F04DFF"/>
    <w:rsid w:val="00F068FF"/>
    <w:rsid w:val="00F06D09"/>
    <w:rsid w:val="00F10BF2"/>
    <w:rsid w:val="00F132A0"/>
    <w:rsid w:val="00F133D8"/>
    <w:rsid w:val="00F14EE9"/>
    <w:rsid w:val="00F153B5"/>
    <w:rsid w:val="00F165FD"/>
    <w:rsid w:val="00F20000"/>
    <w:rsid w:val="00F21941"/>
    <w:rsid w:val="00F21B77"/>
    <w:rsid w:val="00F22C57"/>
    <w:rsid w:val="00F22E0B"/>
    <w:rsid w:val="00F32AE7"/>
    <w:rsid w:val="00F34C9D"/>
    <w:rsid w:val="00F3637E"/>
    <w:rsid w:val="00F375C1"/>
    <w:rsid w:val="00F405FB"/>
    <w:rsid w:val="00F408C0"/>
    <w:rsid w:val="00F43FA0"/>
    <w:rsid w:val="00F45D59"/>
    <w:rsid w:val="00F468D8"/>
    <w:rsid w:val="00F47A90"/>
    <w:rsid w:val="00F51747"/>
    <w:rsid w:val="00F51EC4"/>
    <w:rsid w:val="00F52FDD"/>
    <w:rsid w:val="00F54189"/>
    <w:rsid w:val="00F5798D"/>
    <w:rsid w:val="00F62497"/>
    <w:rsid w:val="00F64F65"/>
    <w:rsid w:val="00F66B1E"/>
    <w:rsid w:val="00F704AA"/>
    <w:rsid w:val="00F7257A"/>
    <w:rsid w:val="00F729C5"/>
    <w:rsid w:val="00F76314"/>
    <w:rsid w:val="00F82912"/>
    <w:rsid w:val="00F85B79"/>
    <w:rsid w:val="00F917B5"/>
    <w:rsid w:val="00F91F6F"/>
    <w:rsid w:val="00FA0EA8"/>
    <w:rsid w:val="00FA1DCC"/>
    <w:rsid w:val="00FA1DD3"/>
    <w:rsid w:val="00FA4550"/>
    <w:rsid w:val="00FA4F0D"/>
    <w:rsid w:val="00FA5408"/>
    <w:rsid w:val="00FB62DF"/>
    <w:rsid w:val="00FB6756"/>
    <w:rsid w:val="00FB748A"/>
    <w:rsid w:val="00FB785F"/>
    <w:rsid w:val="00FC2E43"/>
    <w:rsid w:val="00FC45C0"/>
    <w:rsid w:val="00FC4919"/>
    <w:rsid w:val="00FC5142"/>
    <w:rsid w:val="00FC67DB"/>
    <w:rsid w:val="00FC7FA8"/>
    <w:rsid w:val="00FD02CD"/>
    <w:rsid w:val="00FD0A6A"/>
    <w:rsid w:val="00FD1AFD"/>
    <w:rsid w:val="00FD25B6"/>
    <w:rsid w:val="00FD311C"/>
    <w:rsid w:val="00FD4175"/>
    <w:rsid w:val="00FD55AD"/>
    <w:rsid w:val="00FD58F1"/>
    <w:rsid w:val="00FE043B"/>
    <w:rsid w:val="00FE0592"/>
    <w:rsid w:val="00FE10DC"/>
    <w:rsid w:val="00FE1622"/>
    <w:rsid w:val="00FE3E6F"/>
    <w:rsid w:val="00FE78B4"/>
    <w:rsid w:val="00FF0EF8"/>
    <w:rsid w:val="00FF1FD3"/>
    <w:rsid w:val="00FF3BCF"/>
    <w:rsid w:val="00FF43B3"/>
    <w:rsid w:val="00FF5CAC"/>
    <w:rsid w:val="00FF7B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colormru v:ext="edit" colors="#09396d,#e0e0e0,#f2dcdb"/>
    </o:shapedefaults>
    <o:shapelayout v:ext="edit">
      <o:idmap v:ext="edit" data="1"/>
    </o:shapelayout>
  </w:shapeDefaults>
  <w:decimalSymbol w:val="."/>
  <w:listSeparator w:val=","/>
  <w14:docId w14:val="0BB4DF8E"/>
  <w15:docId w15:val="{B2D10293-9022-496C-98DD-9C2696D88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911A8"/>
    <w:rPr>
      <w:sz w:val="24"/>
      <w:szCs w:val="24"/>
    </w:rPr>
  </w:style>
  <w:style w:type="paragraph" w:styleId="Heading1">
    <w:name w:val="heading 1"/>
    <w:basedOn w:val="Normal"/>
    <w:next w:val="Normal"/>
    <w:link w:val="Heading1Char"/>
    <w:qFormat/>
    <w:rsid w:val="00515804"/>
    <w:pPr>
      <w:keepNext/>
      <w:outlineLvl w:val="0"/>
    </w:pPr>
    <w:rPr>
      <w:rFonts w:ascii="Arial Bold" w:eastAsia="Calibri" w:hAnsi="Arial Bold" w:cs="Arial"/>
      <w:b/>
      <w:bCs/>
      <w:sz w:val="28"/>
      <w:lang w:eastAsia="en-US"/>
    </w:rPr>
  </w:style>
  <w:style w:type="paragraph" w:styleId="Heading2">
    <w:name w:val="heading 2"/>
    <w:basedOn w:val="Normal"/>
    <w:next w:val="Normal"/>
    <w:link w:val="Heading2Char"/>
    <w:qFormat/>
    <w:rsid w:val="002D4495"/>
    <w:pPr>
      <w:keepNext/>
      <w:outlineLvl w:val="1"/>
    </w:pPr>
    <w:rPr>
      <w:rFonts w:ascii="Arial" w:eastAsia="Calibri" w:hAnsi="Arial" w:cs="Arial"/>
      <w:b/>
      <w:sz w:val="28"/>
      <w:lang w:eastAsia="en-US"/>
    </w:rPr>
  </w:style>
  <w:style w:type="paragraph" w:styleId="Heading3">
    <w:name w:val="heading 3"/>
    <w:basedOn w:val="Normal"/>
    <w:next w:val="Normal"/>
    <w:link w:val="Heading3Char"/>
    <w:qFormat/>
    <w:rsid w:val="000163D5"/>
    <w:pPr>
      <w:keepNext/>
      <w:framePr w:hSpace="180" w:wrap="notBeside" w:hAnchor="margin" w:y="2177"/>
      <w:outlineLvl w:val="2"/>
    </w:pPr>
    <w:rPr>
      <w:rFonts w:ascii="Arial" w:eastAsia="Calibri" w:hAnsi="Arial" w:cs="Arial"/>
      <w:b/>
      <w:bCs/>
      <w:i/>
      <w:iCs/>
      <w:u w:val="single"/>
      <w:lang w:eastAsia="en-US"/>
    </w:rPr>
  </w:style>
  <w:style w:type="paragraph" w:styleId="Heading5">
    <w:name w:val="heading 5"/>
    <w:basedOn w:val="Normal"/>
    <w:next w:val="Normal"/>
    <w:link w:val="Heading5Char"/>
    <w:qFormat/>
    <w:rsid w:val="000163D5"/>
    <w:pPr>
      <w:keepNext/>
      <w:framePr w:hSpace="180" w:wrap="around" w:vAnchor="page" w:hAnchor="margin" w:y="2518"/>
      <w:ind w:left="360"/>
      <w:outlineLvl w:val="4"/>
    </w:pPr>
    <w:rPr>
      <w:rFonts w:ascii="Arial" w:eastAsia="Calibri" w:hAnsi="Arial" w:cs="Arial"/>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06C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04584D"/>
    <w:rPr>
      <w:rFonts w:ascii="Arial" w:hAnsi="Arial"/>
      <w:color w:val="0000FF"/>
      <w:sz w:val="24"/>
      <w:u w:val="single"/>
    </w:rPr>
  </w:style>
  <w:style w:type="character" w:styleId="FollowedHyperlink">
    <w:name w:val="FollowedHyperlink"/>
    <w:basedOn w:val="DefaultParagraphFont"/>
    <w:rsid w:val="0088772B"/>
    <w:rPr>
      <w:rFonts w:ascii="Arial" w:hAnsi="Arial"/>
      <w:color w:val="800080"/>
      <w:sz w:val="22"/>
      <w:u w:val="single"/>
    </w:rPr>
  </w:style>
  <w:style w:type="paragraph" w:styleId="BalloonText">
    <w:name w:val="Balloon Text"/>
    <w:basedOn w:val="Normal"/>
    <w:link w:val="BalloonTextChar"/>
    <w:rsid w:val="00482DEB"/>
    <w:pPr>
      <w:widowControl w:val="0"/>
      <w:spacing w:after="200" w:line="276" w:lineRule="auto"/>
    </w:pPr>
    <w:rPr>
      <w:rFonts w:ascii="Tahoma" w:hAnsi="Tahoma" w:cs="Tahoma"/>
      <w:sz w:val="16"/>
      <w:szCs w:val="16"/>
      <w:lang w:val="en-US" w:eastAsia="en-US"/>
    </w:rPr>
  </w:style>
  <w:style w:type="character" w:customStyle="1" w:styleId="BalloonTextChar">
    <w:name w:val="Balloon Text Char"/>
    <w:basedOn w:val="DefaultParagraphFont"/>
    <w:link w:val="BalloonText"/>
    <w:rsid w:val="00482DEB"/>
    <w:rPr>
      <w:rFonts w:ascii="Tahoma" w:hAnsi="Tahoma" w:cs="Tahoma"/>
      <w:sz w:val="16"/>
      <w:szCs w:val="16"/>
      <w:lang w:val="en-US" w:eastAsia="en-US"/>
    </w:rPr>
  </w:style>
  <w:style w:type="paragraph" w:styleId="Header">
    <w:name w:val="header"/>
    <w:basedOn w:val="Normal"/>
    <w:link w:val="HeaderChar"/>
    <w:uiPriority w:val="99"/>
    <w:rsid w:val="00A53ED7"/>
    <w:pPr>
      <w:tabs>
        <w:tab w:val="center" w:pos="4513"/>
        <w:tab w:val="right" w:pos="9026"/>
      </w:tabs>
    </w:pPr>
  </w:style>
  <w:style w:type="character" w:customStyle="1" w:styleId="HeaderChar">
    <w:name w:val="Header Char"/>
    <w:basedOn w:val="DefaultParagraphFont"/>
    <w:link w:val="Header"/>
    <w:uiPriority w:val="99"/>
    <w:rsid w:val="00A53ED7"/>
    <w:rPr>
      <w:sz w:val="24"/>
      <w:szCs w:val="24"/>
    </w:rPr>
  </w:style>
  <w:style w:type="paragraph" w:styleId="Footer">
    <w:name w:val="footer"/>
    <w:basedOn w:val="Normal"/>
    <w:link w:val="FooterChar"/>
    <w:rsid w:val="00A53ED7"/>
    <w:pPr>
      <w:tabs>
        <w:tab w:val="center" w:pos="4513"/>
        <w:tab w:val="right" w:pos="9026"/>
      </w:tabs>
    </w:pPr>
  </w:style>
  <w:style w:type="character" w:customStyle="1" w:styleId="FooterChar">
    <w:name w:val="Footer Char"/>
    <w:basedOn w:val="DefaultParagraphFont"/>
    <w:link w:val="Footer"/>
    <w:rsid w:val="00A53ED7"/>
    <w:rPr>
      <w:sz w:val="24"/>
      <w:szCs w:val="24"/>
    </w:rPr>
  </w:style>
  <w:style w:type="character" w:styleId="CommentReference">
    <w:name w:val="annotation reference"/>
    <w:basedOn w:val="DefaultParagraphFont"/>
    <w:rsid w:val="003351A1"/>
    <w:rPr>
      <w:sz w:val="16"/>
      <w:szCs w:val="16"/>
    </w:rPr>
  </w:style>
  <w:style w:type="paragraph" w:styleId="CommentText">
    <w:name w:val="annotation text"/>
    <w:basedOn w:val="Normal"/>
    <w:link w:val="CommentTextChar"/>
    <w:semiHidden/>
    <w:rsid w:val="003351A1"/>
    <w:rPr>
      <w:sz w:val="20"/>
      <w:szCs w:val="20"/>
    </w:rPr>
  </w:style>
  <w:style w:type="paragraph" w:styleId="CommentSubject">
    <w:name w:val="annotation subject"/>
    <w:basedOn w:val="CommentText"/>
    <w:next w:val="CommentText"/>
    <w:link w:val="CommentSubjectChar"/>
    <w:semiHidden/>
    <w:rsid w:val="003351A1"/>
    <w:rPr>
      <w:b/>
      <w:bCs/>
    </w:rPr>
  </w:style>
  <w:style w:type="character" w:customStyle="1" w:styleId="Heading1Char">
    <w:name w:val="Heading 1 Char"/>
    <w:link w:val="Heading1"/>
    <w:locked/>
    <w:rsid w:val="00515804"/>
    <w:rPr>
      <w:rFonts w:ascii="Arial Bold" w:eastAsia="Calibri" w:hAnsi="Arial Bold" w:cs="Arial"/>
      <w:b/>
      <w:bCs/>
      <w:sz w:val="28"/>
      <w:szCs w:val="24"/>
      <w:lang w:eastAsia="en-US"/>
    </w:rPr>
  </w:style>
  <w:style w:type="character" w:customStyle="1" w:styleId="Heading2Char">
    <w:name w:val="Heading 2 Char"/>
    <w:link w:val="Heading2"/>
    <w:locked/>
    <w:rsid w:val="002D4495"/>
    <w:rPr>
      <w:rFonts w:ascii="Arial" w:eastAsia="Calibri" w:hAnsi="Arial" w:cs="Arial"/>
      <w:b/>
      <w:sz w:val="28"/>
      <w:szCs w:val="24"/>
      <w:lang w:eastAsia="en-US"/>
    </w:rPr>
  </w:style>
  <w:style w:type="character" w:customStyle="1" w:styleId="Heading3Char">
    <w:name w:val="Heading 3 Char"/>
    <w:link w:val="Heading3"/>
    <w:locked/>
    <w:rsid w:val="000163D5"/>
    <w:rPr>
      <w:rFonts w:ascii="Arial" w:eastAsia="Calibri" w:hAnsi="Arial" w:cs="Arial"/>
      <w:b/>
      <w:bCs/>
      <w:i/>
      <w:iCs/>
      <w:sz w:val="24"/>
      <w:szCs w:val="24"/>
      <w:u w:val="single"/>
      <w:lang w:val="en-GB" w:eastAsia="en-US" w:bidi="ar-SA"/>
    </w:rPr>
  </w:style>
  <w:style w:type="character" w:customStyle="1" w:styleId="Heading5Char">
    <w:name w:val="Heading 5 Char"/>
    <w:link w:val="Heading5"/>
    <w:locked/>
    <w:rsid w:val="000163D5"/>
    <w:rPr>
      <w:rFonts w:ascii="Arial" w:eastAsia="Calibri" w:hAnsi="Arial" w:cs="Arial"/>
      <w:sz w:val="24"/>
      <w:szCs w:val="24"/>
      <w:u w:val="single"/>
      <w:lang w:val="en-GB" w:eastAsia="en-US" w:bidi="ar-SA"/>
    </w:rPr>
  </w:style>
  <w:style w:type="paragraph" w:styleId="BodyText">
    <w:name w:val="Body Text"/>
    <w:basedOn w:val="Normal"/>
    <w:link w:val="BodyTextChar"/>
    <w:rsid w:val="000163D5"/>
    <w:pPr>
      <w:framePr w:hSpace="180" w:wrap="around" w:vAnchor="page" w:hAnchor="margin" w:y="898"/>
    </w:pPr>
    <w:rPr>
      <w:rFonts w:ascii="Arial" w:eastAsia="Calibri" w:hAnsi="Arial" w:cs="Arial"/>
      <w:lang w:eastAsia="en-US"/>
    </w:rPr>
  </w:style>
  <w:style w:type="character" w:customStyle="1" w:styleId="BodyTextChar">
    <w:name w:val="Body Text Char"/>
    <w:link w:val="BodyText"/>
    <w:locked/>
    <w:rsid w:val="000163D5"/>
    <w:rPr>
      <w:rFonts w:ascii="Arial" w:eastAsia="Calibri" w:hAnsi="Arial" w:cs="Arial"/>
      <w:sz w:val="24"/>
      <w:szCs w:val="24"/>
      <w:lang w:val="en-GB" w:eastAsia="en-US" w:bidi="ar-SA"/>
    </w:rPr>
  </w:style>
  <w:style w:type="character" w:styleId="PageNumber">
    <w:name w:val="page number"/>
    <w:basedOn w:val="DefaultParagraphFont"/>
    <w:rsid w:val="005412F1"/>
  </w:style>
  <w:style w:type="character" w:customStyle="1" w:styleId="bylinepipe1">
    <w:name w:val="bylinepipe1"/>
    <w:basedOn w:val="DefaultParagraphFont"/>
    <w:rsid w:val="008B7058"/>
    <w:rPr>
      <w:color w:val="666666"/>
    </w:rPr>
  </w:style>
  <w:style w:type="character" w:styleId="Strong">
    <w:name w:val="Strong"/>
    <w:basedOn w:val="DefaultParagraphFont"/>
    <w:qFormat/>
    <w:rsid w:val="009B2CFA"/>
    <w:rPr>
      <w:b/>
      <w:bCs/>
    </w:rPr>
  </w:style>
  <w:style w:type="paragraph" w:styleId="TOC1">
    <w:name w:val="toc 1"/>
    <w:basedOn w:val="Normal"/>
    <w:next w:val="Normal"/>
    <w:autoRedefine/>
    <w:uiPriority w:val="39"/>
    <w:rsid w:val="002D4495"/>
    <w:pPr>
      <w:tabs>
        <w:tab w:val="right" w:leader="dot" w:pos="8493"/>
      </w:tabs>
    </w:pPr>
    <w:rPr>
      <w:rFonts w:ascii="Arial Bold" w:hAnsi="Arial Bold"/>
      <w:b/>
      <w:bCs/>
      <w:noProof/>
      <w:lang w:eastAsia="en-US"/>
    </w:rPr>
  </w:style>
  <w:style w:type="paragraph" w:styleId="TOC2">
    <w:name w:val="toc 2"/>
    <w:basedOn w:val="Normal"/>
    <w:next w:val="Normal"/>
    <w:autoRedefine/>
    <w:uiPriority w:val="39"/>
    <w:rsid w:val="006B73A2"/>
    <w:pPr>
      <w:ind w:left="240"/>
    </w:pPr>
    <w:rPr>
      <w:rFonts w:ascii="Arial" w:hAnsi="Arial"/>
      <w:sz w:val="22"/>
    </w:rPr>
  </w:style>
  <w:style w:type="paragraph" w:customStyle="1" w:styleId="Style1">
    <w:name w:val="Style1"/>
    <w:basedOn w:val="TOC1"/>
    <w:autoRedefine/>
    <w:rsid w:val="006B73A2"/>
    <w:pPr>
      <w:tabs>
        <w:tab w:val="clear" w:pos="8493"/>
        <w:tab w:val="right" w:pos="8487"/>
      </w:tabs>
    </w:pPr>
    <w:rPr>
      <w:rFonts w:cs="Arial"/>
      <w:b w:val="0"/>
      <w:szCs w:val="22"/>
    </w:rPr>
  </w:style>
  <w:style w:type="paragraph" w:customStyle="1" w:styleId="StyleTOC1Linespacing15lines">
    <w:name w:val="Style TOC 1 + Line spacing:  1.5 lines"/>
    <w:basedOn w:val="TOC1"/>
    <w:rsid w:val="00B67A2D"/>
    <w:pPr>
      <w:spacing w:line="360" w:lineRule="auto"/>
    </w:pPr>
    <w:rPr>
      <w:szCs w:val="20"/>
    </w:rPr>
  </w:style>
  <w:style w:type="paragraph" w:styleId="Revision">
    <w:name w:val="Revision"/>
    <w:hidden/>
    <w:uiPriority w:val="99"/>
    <w:semiHidden/>
    <w:rsid w:val="00EF02E7"/>
    <w:rPr>
      <w:sz w:val="24"/>
      <w:szCs w:val="24"/>
    </w:rPr>
  </w:style>
  <w:style w:type="table" w:styleId="TableClassic3">
    <w:name w:val="Table Classic 3"/>
    <w:basedOn w:val="TableNormal"/>
    <w:rsid w:val="00D70D6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2">
    <w:name w:val="Table Classic 2"/>
    <w:basedOn w:val="TableNormal"/>
    <w:rsid w:val="00D70D6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3">
    <w:name w:val="Table 3D effects 3"/>
    <w:basedOn w:val="TableNormal"/>
    <w:rsid w:val="00D70D6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D70D6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normaltextrun">
    <w:name w:val="normaltextrun"/>
    <w:basedOn w:val="DefaultParagraphFont"/>
    <w:rsid w:val="00C82346"/>
  </w:style>
  <w:style w:type="character" w:customStyle="1" w:styleId="eop">
    <w:name w:val="eop"/>
    <w:basedOn w:val="DefaultParagraphFont"/>
    <w:rsid w:val="00C82346"/>
  </w:style>
  <w:style w:type="paragraph" w:customStyle="1" w:styleId="AWTTCNormal">
    <w:name w:val="AWTTC Normal"/>
    <w:link w:val="AWTTCNormalChar"/>
    <w:qFormat/>
    <w:rsid w:val="00B260F9"/>
    <w:rPr>
      <w:rFonts w:ascii="Arial" w:eastAsiaTheme="minorHAnsi" w:hAnsi="Arial" w:cs="Calibri"/>
      <w:color w:val="000000"/>
      <w:sz w:val="22"/>
      <w:szCs w:val="22"/>
      <w:lang w:eastAsia="en-US"/>
    </w:rPr>
  </w:style>
  <w:style w:type="character" w:customStyle="1" w:styleId="AWTTCNormalChar">
    <w:name w:val="AWTTC Normal Char"/>
    <w:basedOn w:val="DefaultParagraphFont"/>
    <w:link w:val="AWTTCNormal"/>
    <w:rsid w:val="00B260F9"/>
    <w:rPr>
      <w:rFonts w:ascii="Arial" w:eastAsiaTheme="minorHAnsi" w:hAnsi="Arial" w:cs="Calibri"/>
      <w:color w:val="000000"/>
      <w:sz w:val="22"/>
      <w:szCs w:val="22"/>
      <w:lang w:eastAsia="en-US"/>
    </w:rPr>
  </w:style>
  <w:style w:type="paragraph" w:customStyle="1" w:styleId="StyleHeading1CustomColorRGB2091973">
    <w:name w:val="Style Heading 1 + Custom Color(RGB(2091973))"/>
    <w:basedOn w:val="Heading1"/>
    <w:rsid w:val="007C43E8"/>
  </w:style>
  <w:style w:type="paragraph" w:customStyle="1" w:styleId="EndNoteBibliographyTitle">
    <w:name w:val="EndNote Bibliography Title"/>
    <w:basedOn w:val="Normal"/>
    <w:link w:val="EndNoteBibliographyTitleChar"/>
    <w:rsid w:val="000C02E1"/>
    <w:pPr>
      <w:jc w:val="center"/>
    </w:pPr>
    <w:rPr>
      <w:noProof/>
    </w:rPr>
  </w:style>
  <w:style w:type="character" w:customStyle="1" w:styleId="EndNoteBibliographyTitleChar">
    <w:name w:val="EndNote Bibliography Title Char"/>
    <w:basedOn w:val="DefaultParagraphFont"/>
    <w:link w:val="EndNoteBibliographyTitle"/>
    <w:rsid w:val="000C02E1"/>
    <w:rPr>
      <w:noProof/>
      <w:sz w:val="24"/>
      <w:szCs w:val="24"/>
    </w:rPr>
  </w:style>
  <w:style w:type="paragraph" w:customStyle="1" w:styleId="EndNoteBibliography">
    <w:name w:val="EndNote Bibliography"/>
    <w:basedOn w:val="Normal"/>
    <w:link w:val="EndNoteBibliographyChar"/>
    <w:rsid w:val="000C02E1"/>
    <w:rPr>
      <w:noProof/>
    </w:rPr>
  </w:style>
  <w:style w:type="character" w:customStyle="1" w:styleId="EndNoteBibliographyChar">
    <w:name w:val="EndNote Bibliography Char"/>
    <w:basedOn w:val="DefaultParagraphFont"/>
    <w:link w:val="EndNoteBibliography"/>
    <w:rsid w:val="000C02E1"/>
    <w:rPr>
      <w:noProof/>
      <w:sz w:val="24"/>
      <w:szCs w:val="24"/>
    </w:rPr>
  </w:style>
  <w:style w:type="paragraph" w:customStyle="1" w:styleId="StyleEndNoteBibliography">
    <w:name w:val="Style EndNote Bibliography"/>
    <w:basedOn w:val="EndNoteBibliography"/>
    <w:next w:val="EndNoteBibliography"/>
    <w:rsid w:val="00D82F0E"/>
    <w:rPr>
      <w:rFonts w:ascii="Arial" w:hAnsi="Arial"/>
      <w:sz w:val="22"/>
      <w:szCs w:val="20"/>
    </w:rPr>
  </w:style>
  <w:style w:type="paragraph" w:customStyle="1" w:styleId="AWEndNoteBibliography">
    <w:name w:val="AW EndNote Bibliography"/>
    <w:basedOn w:val="EndNoteBibliography"/>
    <w:rsid w:val="00D82F0E"/>
    <w:rPr>
      <w:rFonts w:ascii="Arial" w:hAnsi="Arial"/>
      <w:sz w:val="22"/>
      <w:szCs w:val="20"/>
    </w:rPr>
  </w:style>
  <w:style w:type="paragraph" w:customStyle="1" w:styleId="StyleEndNoteBibliographyLeft0cmHanging127cm">
    <w:name w:val="Style EndNote Bibliography + Left:  0 cm Hanging:  1.27 cm"/>
    <w:basedOn w:val="EndNoteBibliography"/>
    <w:rsid w:val="00D4444E"/>
    <w:rPr>
      <w:rFonts w:ascii="Arial" w:hAnsi="Arial"/>
      <w:sz w:val="22"/>
      <w:szCs w:val="20"/>
    </w:rPr>
  </w:style>
  <w:style w:type="paragraph" w:styleId="TOCHeading">
    <w:name w:val="TOC Heading"/>
    <w:basedOn w:val="Heading1"/>
    <w:next w:val="Normal"/>
    <w:uiPriority w:val="39"/>
    <w:unhideWhenUsed/>
    <w:qFormat/>
    <w:rsid w:val="00D4444E"/>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ListParagraph">
    <w:name w:val="List Paragraph"/>
    <w:basedOn w:val="Normal"/>
    <w:uiPriority w:val="34"/>
    <w:qFormat/>
    <w:rsid w:val="00426664"/>
    <w:pPr>
      <w:ind w:left="720"/>
      <w:contextualSpacing/>
    </w:pPr>
  </w:style>
  <w:style w:type="paragraph" w:styleId="NoSpacing">
    <w:name w:val="No Spacing"/>
    <w:uiPriority w:val="1"/>
    <w:qFormat/>
    <w:rsid w:val="00A171F6"/>
    <w:rPr>
      <w:sz w:val="24"/>
      <w:szCs w:val="24"/>
    </w:rPr>
  </w:style>
  <w:style w:type="paragraph" w:customStyle="1" w:styleId="Default">
    <w:name w:val="Default"/>
    <w:rsid w:val="005D4BDB"/>
    <w:pPr>
      <w:autoSpaceDE w:val="0"/>
      <w:autoSpaceDN w:val="0"/>
      <w:adjustRightInd w:val="0"/>
    </w:pPr>
    <w:rPr>
      <w:rFonts w:ascii="Arial" w:hAnsi="Arial" w:cs="Arial"/>
      <w:color w:val="000000"/>
      <w:sz w:val="24"/>
      <w:szCs w:val="24"/>
    </w:rPr>
  </w:style>
  <w:style w:type="character" w:customStyle="1" w:styleId="CommentTextChar">
    <w:name w:val="Comment Text Char"/>
    <w:basedOn w:val="DefaultParagraphFont"/>
    <w:link w:val="CommentText"/>
    <w:semiHidden/>
    <w:rsid w:val="001F7CC7"/>
  </w:style>
  <w:style w:type="character" w:customStyle="1" w:styleId="UnresolvedMention1">
    <w:name w:val="Unresolved Mention1"/>
    <w:basedOn w:val="DefaultParagraphFont"/>
    <w:uiPriority w:val="99"/>
    <w:semiHidden/>
    <w:unhideWhenUsed/>
    <w:rsid w:val="00DE0495"/>
    <w:rPr>
      <w:color w:val="605E5C"/>
      <w:shd w:val="clear" w:color="auto" w:fill="E1DFDD"/>
    </w:rPr>
  </w:style>
  <w:style w:type="paragraph" w:customStyle="1" w:styleId="StyleEndNoteBibliographyLeft0cmHanging127cm1">
    <w:name w:val="Style EndNote Bibliography + Left:  0 cm Hanging:  1.27 cm1"/>
    <w:basedOn w:val="EndNoteBibliography"/>
    <w:rsid w:val="007D67DB"/>
    <w:pPr>
      <w:ind w:left="720" w:hanging="720"/>
    </w:pPr>
    <w:rPr>
      <w:rFonts w:ascii="Arial" w:hAnsi="Arial"/>
      <w:sz w:val="22"/>
      <w:szCs w:val="20"/>
    </w:rPr>
  </w:style>
  <w:style w:type="character" w:customStyle="1" w:styleId="CommentSubjectChar">
    <w:name w:val="Comment Subject Char"/>
    <w:basedOn w:val="CommentTextChar"/>
    <w:link w:val="CommentSubject"/>
    <w:semiHidden/>
    <w:rsid w:val="00284C35"/>
    <w:rPr>
      <w:b/>
      <w:bCs/>
    </w:rPr>
  </w:style>
  <w:style w:type="paragraph" w:styleId="EndnoteText">
    <w:name w:val="endnote text"/>
    <w:basedOn w:val="Normal"/>
    <w:link w:val="EndnoteTextChar"/>
    <w:semiHidden/>
    <w:unhideWhenUsed/>
    <w:rsid w:val="00284C35"/>
    <w:rPr>
      <w:sz w:val="20"/>
      <w:szCs w:val="20"/>
    </w:rPr>
  </w:style>
  <w:style w:type="character" w:customStyle="1" w:styleId="EndnoteTextChar">
    <w:name w:val="Endnote Text Char"/>
    <w:basedOn w:val="DefaultParagraphFont"/>
    <w:link w:val="EndnoteText"/>
    <w:semiHidden/>
    <w:rsid w:val="00284C35"/>
  </w:style>
  <w:style w:type="character" w:styleId="EndnoteReference">
    <w:name w:val="endnote reference"/>
    <w:basedOn w:val="DefaultParagraphFont"/>
    <w:semiHidden/>
    <w:unhideWhenUsed/>
    <w:rsid w:val="00284C35"/>
    <w:rPr>
      <w:vertAlign w:val="superscript"/>
    </w:rPr>
  </w:style>
  <w:style w:type="paragraph" w:customStyle="1" w:styleId="StyleHeading1Linespacing15lines">
    <w:name w:val="Style Heading 1 + Line spacing:  1.5 lines"/>
    <w:basedOn w:val="Heading1"/>
    <w:rsid w:val="00284C35"/>
    <w:pPr>
      <w:spacing w:line="360" w:lineRule="auto"/>
    </w:pPr>
    <w:rPr>
      <w:rFonts w:eastAsia="Times New Roman" w:cs="Times New Roman"/>
      <w:szCs w:val="20"/>
    </w:rPr>
  </w:style>
  <w:style w:type="character" w:styleId="LineNumber">
    <w:name w:val="line number"/>
    <w:basedOn w:val="DefaultParagraphFont"/>
    <w:semiHidden/>
    <w:unhideWhenUsed/>
    <w:rsid w:val="00284C35"/>
  </w:style>
  <w:style w:type="paragraph" w:customStyle="1" w:styleId="Hyperlinkfollowed">
    <w:name w:val="Hyperlink followed"/>
    <w:basedOn w:val="Normal"/>
    <w:next w:val="Normal"/>
    <w:qFormat/>
    <w:rsid w:val="00284C35"/>
    <w:rPr>
      <w:rFonts w:ascii="Arial" w:hAnsi="Arial" w:cs="Arial"/>
      <w:sz w:val="18"/>
      <w:szCs w:val="18"/>
    </w:rPr>
  </w:style>
  <w:style w:type="character" w:styleId="UnresolvedMention">
    <w:name w:val="Unresolved Mention"/>
    <w:basedOn w:val="DefaultParagraphFont"/>
    <w:uiPriority w:val="99"/>
    <w:semiHidden/>
    <w:unhideWhenUsed/>
    <w:rsid w:val="00D7464F"/>
    <w:rPr>
      <w:color w:val="605E5C"/>
      <w:shd w:val="clear" w:color="auto" w:fill="E1DFDD"/>
    </w:rPr>
  </w:style>
  <w:style w:type="paragraph" w:customStyle="1" w:styleId="StyleEndNoteBibliographyLeft0cmHanging127cm2">
    <w:name w:val="Style EndNote Bibliography + Left:  0 cm Hanging:  1.27 cm2"/>
    <w:basedOn w:val="EndNoteBibliography"/>
    <w:rsid w:val="00FE3E6F"/>
    <w:pPr>
      <w:ind w:left="720" w:hanging="720"/>
    </w:pPr>
    <w:rPr>
      <w:rFonts w:ascii="Arial" w:hAnsi="Arial"/>
      <w:szCs w:val="20"/>
    </w:rPr>
  </w:style>
  <w:style w:type="paragraph" w:customStyle="1" w:styleId="StyleEndNoteBibliographyLeft0cmHanging127cm3">
    <w:name w:val="Style EndNote Bibliography + Left:  0 cm Hanging:  1.27 cm3"/>
    <w:basedOn w:val="EndNoteBibliography"/>
    <w:rsid w:val="004078ED"/>
    <w:pPr>
      <w:ind w:left="720" w:hanging="720"/>
    </w:pPr>
    <w:rPr>
      <w:rFonts w:ascii="Arial" w:hAnsi="Ari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953685">
      <w:bodyDiv w:val="1"/>
      <w:marLeft w:val="0"/>
      <w:marRight w:val="0"/>
      <w:marTop w:val="0"/>
      <w:marBottom w:val="0"/>
      <w:divBdr>
        <w:top w:val="none" w:sz="0" w:space="0" w:color="auto"/>
        <w:left w:val="none" w:sz="0" w:space="0" w:color="auto"/>
        <w:bottom w:val="none" w:sz="0" w:space="0" w:color="auto"/>
        <w:right w:val="none" w:sz="0" w:space="0" w:color="auto"/>
      </w:divBdr>
    </w:div>
    <w:div w:id="200364001">
      <w:bodyDiv w:val="1"/>
      <w:marLeft w:val="0"/>
      <w:marRight w:val="0"/>
      <w:marTop w:val="0"/>
      <w:marBottom w:val="0"/>
      <w:divBdr>
        <w:top w:val="none" w:sz="0" w:space="0" w:color="auto"/>
        <w:left w:val="none" w:sz="0" w:space="0" w:color="auto"/>
        <w:bottom w:val="none" w:sz="0" w:space="0" w:color="auto"/>
        <w:right w:val="none" w:sz="0" w:space="0" w:color="auto"/>
      </w:divBdr>
    </w:div>
    <w:div w:id="277759865">
      <w:bodyDiv w:val="1"/>
      <w:marLeft w:val="0"/>
      <w:marRight w:val="0"/>
      <w:marTop w:val="0"/>
      <w:marBottom w:val="0"/>
      <w:divBdr>
        <w:top w:val="none" w:sz="0" w:space="0" w:color="auto"/>
        <w:left w:val="none" w:sz="0" w:space="0" w:color="auto"/>
        <w:bottom w:val="none" w:sz="0" w:space="0" w:color="auto"/>
        <w:right w:val="none" w:sz="0" w:space="0" w:color="auto"/>
      </w:divBdr>
      <w:divsChild>
        <w:div w:id="539900355">
          <w:marLeft w:val="0"/>
          <w:marRight w:val="0"/>
          <w:marTop w:val="0"/>
          <w:marBottom w:val="0"/>
          <w:divBdr>
            <w:top w:val="none" w:sz="0" w:space="0" w:color="auto"/>
            <w:left w:val="none" w:sz="0" w:space="0" w:color="auto"/>
            <w:bottom w:val="none" w:sz="0" w:space="0" w:color="auto"/>
            <w:right w:val="none" w:sz="0" w:space="0" w:color="auto"/>
          </w:divBdr>
        </w:div>
      </w:divsChild>
    </w:div>
    <w:div w:id="1241985758">
      <w:bodyDiv w:val="1"/>
      <w:marLeft w:val="0"/>
      <w:marRight w:val="0"/>
      <w:marTop w:val="0"/>
      <w:marBottom w:val="0"/>
      <w:divBdr>
        <w:top w:val="none" w:sz="0" w:space="0" w:color="auto"/>
        <w:left w:val="none" w:sz="0" w:space="0" w:color="auto"/>
        <w:bottom w:val="none" w:sz="0" w:space="0" w:color="auto"/>
        <w:right w:val="none" w:sz="0" w:space="0" w:color="auto"/>
      </w:divBdr>
    </w:div>
    <w:div w:id="1305161096">
      <w:bodyDiv w:val="1"/>
      <w:marLeft w:val="0"/>
      <w:marRight w:val="0"/>
      <w:marTop w:val="0"/>
      <w:marBottom w:val="0"/>
      <w:divBdr>
        <w:top w:val="none" w:sz="0" w:space="0" w:color="auto"/>
        <w:left w:val="none" w:sz="0" w:space="0" w:color="auto"/>
        <w:bottom w:val="none" w:sz="0" w:space="0" w:color="auto"/>
        <w:right w:val="none" w:sz="0" w:space="0" w:color="auto"/>
      </w:divBdr>
    </w:div>
    <w:div w:id="1338121770">
      <w:bodyDiv w:val="1"/>
      <w:marLeft w:val="0"/>
      <w:marRight w:val="0"/>
      <w:marTop w:val="0"/>
      <w:marBottom w:val="0"/>
      <w:divBdr>
        <w:top w:val="none" w:sz="0" w:space="0" w:color="auto"/>
        <w:left w:val="none" w:sz="0" w:space="0" w:color="auto"/>
        <w:bottom w:val="none" w:sz="0" w:space="0" w:color="auto"/>
        <w:right w:val="none" w:sz="0" w:space="0" w:color="auto"/>
      </w:divBdr>
      <w:divsChild>
        <w:div w:id="1382553750">
          <w:marLeft w:val="0"/>
          <w:marRight w:val="0"/>
          <w:marTop w:val="0"/>
          <w:marBottom w:val="0"/>
          <w:divBdr>
            <w:top w:val="none" w:sz="0" w:space="0" w:color="auto"/>
            <w:left w:val="none" w:sz="0" w:space="0" w:color="auto"/>
            <w:bottom w:val="none" w:sz="0" w:space="0" w:color="auto"/>
            <w:right w:val="none" w:sz="0" w:space="0" w:color="auto"/>
          </w:divBdr>
          <w:divsChild>
            <w:div w:id="638654391">
              <w:marLeft w:val="0"/>
              <w:marRight w:val="0"/>
              <w:marTop w:val="0"/>
              <w:marBottom w:val="0"/>
              <w:divBdr>
                <w:top w:val="none" w:sz="0" w:space="0" w:color="auto"/>
                <w:left w:val="none" w:sz="0" w:space="0" w:color="auto"/>
                <w:bottom w:val="none" w:sz="0" w:space="0" w:color="auto"/>
                <w:right w:val="none" w:sz="0" w:space="0" w:color="auto"/>
              </w:divBdr>
            </w:div>
            <w:div w:id="1054700106">
              <w:marLeft w:val="0"/>
              <w:marRight w:val="0"/>
              <w:marTop w:val="0"/>
              <w:marBottom w:val="0"/>
              <w:divBdr>
                <w:top w:val="none" w:sz="0" w:space="0" w:color="auto"/>
                <w:left w:val="none" w:sz="0" w:space="0" w:color="auto"/>
                <w:bottom w:val="none" w:sz="0" w:space="0" w:color="auto"/>
                <w:right w:val="none" w:sz="0" w:space="0" w:color="auto"/>
              </w:divBdr>
            </w:div>
            <w:div w:id="189700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000551">
      <w:bodyDiv w:val="1"/>
      <w:marLeft w:val="0"/>
      <w:marRight w:val="0"/>
      <w:marTop w:val="0"/>
      <w:marBottom w:val="0"/>
      <w:divBdr>
        <w:top w:val="none" w:sz="0" w:space="0" w:color="auto"/>
        <w:left w:val="none" w:sz="0" w:space="0" w:color="auto"/>
        <w:bottom w:val="none" w:sz="0" w:space="0" w:color="auto"/>
        <w:right w:val="none" w:sz="0" w:space="0" w:color="auto"/>
      </w:divBdr>
    </w:div>
    <w:div w:id="1370185969">
      <w:bodyDiv w:val="1"/>
      <w:marLeft w:val="0"/>
      <w:marRight w:val="0"/>
      <w:marTop w:val="0"/>
      <w:marBottom w:val="0"/>
      <w:divBdr>
        <w:top w:val="none" w:sz="0" w:space="0" w:color="auto"/>
        <w:left w:val="none" w:sz="0" w:space="0" w:color="auto"/>
        <w:bottom w:val="none" w:sz="0" w:space="0" w:color="auto"/>
        <w:right w:val="none" w:sz="0" w:space="0" w:color="auto"/>
      </w:divBdr>
    </w:div>
    <w:div w:id="1425149369">
      <w:bodyDiv w:val="1"/>
      <w:marLeft w:val="0"/>
      <w:marRight w:val="0"/>
      <w:marTop w:val="0"/>
      <w:marBottom w:val="0"/>
      <w:divBdr>
        <w:top w:val="none" w:sz="0" w:space="0" w:color="auto"/>
        <w:left w:val="none" w:sz="0" w:space="0" w:color="auto"/>
        <w:bottom w:val="none" w:sz="0" w:space="0" w:color="auto"/>
        <w:right w:val="none" w:sz="0" w:space="0" w:color="auto"/>
      </w:divBdr>
    </w:div>
    <w:div w:id="1429620715">
      <w:bodyDiv w:val="1"/>
      <w:marLeft w:val="0"/>
      <w:marRight w:val="0"/>
      <w:marTop w:val="0"/>
      <w:marBottom w:val="0"/>
      <w:divBdr>
        <w:top w:val="none" w:sz="0" w:space="0" w:color="auto"/>
        <w:left w:val="none" w:sz="0" w:space="0" w:color="auto"/>
        <w:bottom w:val="none" w:sz="0" w:space="0" w:color="auto"/>
        <w:right w:val="none" w:sz="0" w:space="0" w:color="auto"/>
      </w:divBdr>
      <w:divsChild>
        <w:div w:id="1852527557">
          <w:marLeft w:val="0"/>
          <w:marRight w:val="0"/>
          <w:marTop w:val="0"/>
          <w:marBottom w:val="0"/>
          <w:divBdr>
            <w:top w:val="none" w:sz="0" w:space="0" w:color="auto"/>
            <w:left w:val="none" w:sz="0" w:space="0" w:color="auto"/>
            <w:bottom w:val="none" w:sz="0" w:space="0" w:color="auto"/>
            <w:right w:val="none" w:sz="0" w:space="0" w:color="auto"/>
          </w:divBdr>
          <w:divsChild>
            <w:div w:id="174471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970827">
      <w:bodyDiv w:val="1"/>
      <w:marLeft w:val="0"/>
      <w:marRight w:val="0"/>
      <w:marTop w:val="0"/>
      <w:marBottom w:val="0"/>
      <w:divBdr>
        <w:top w:val="none" w:sz="0" w:space="0" w:color="auto"/>
        <w:left w:val="none" w:sz="0" w:space="0" w:color="auto"/>
        <w:bottom w:val="none" w:sz="0" w:space="0" w:color="auto"/>
        <w:right w:val="none" w:sz="0" w:space="0" w:color="auto"/>
      </w:divBdr>
    </w:div>
    <w:div w:id="1842810656">
      <w:bodyDiv w:val="1"/>
      <w:marLeft w:val="0"/>
      <w:marRight w:val="0"/>
      <w:marTop w:val="0"/>
      <w:marBottom w:val="0"/>
      <w:divBdr>
        <w:top w:val="none" w:sz="0" w:space="0" w:color="auto"/>
        <w:left w:val="none" w:sz="0" w:space="0" w:color="auto"/>
        <w:bottom w:val="none" w:sz="0" w:space="0" w:color="auto"/>
        <w:right w:val="none" w:sz="0" w:space="0" w:color="auto"/>
      </w:divBdr>
      <w:divsChild>
        <w:div w:id="73211278">
          <w:marLeft w:val="1800"/>
          <w:marRight w:val="0"/>
          <w:marTop w:val="96"/>
          <w:marBottom w:val="0"/>
          <w:divBdr>
            <w:top w:val="none" w:sz="0" w:space="0" w:color="auto"/>
            <w:left w:val="none" w:sz="0" w:space="0" w:color="auto"/>
            <w:bottom w:val="none" w:sz="0" w:space="0" w:color="auto"/>
            <w:right w:val="none" w:sz="0" w:space="0" w:color="auto"/>
          </w:divBdr>
        </w:div>
        <w:div w:id="311952141">
          <w:marLeft w:val="1166"/>
          <w:marRight w:val="0"/>
          <w:marTop w:val="96"/>
          <w:marBottom w:val="0"/>
          <w:divBdr>
            <w:top w:val="none" w:sz="0" w:space="0" w:color="auto"/>
            <w:left w:val="none" w:sz="0" w:space="0" w:color="auto"/>
            <w:bottom w:val="none" w:sz="0" w:space="0" w:color="auto"/>
            <w:right w:val="none" w:sz="0" w:space="0" w:color="auto"/>
          </w:divBdr>
        </w:div>
        <w:div w:id="335956827">
          <w:marLeft w:val="1800"/>
          <w:marRight w:val="0"/>
          <w:marTop w:val="96"/>
          <w:marBottom w:val="0"/>
          <w:divBdr>
            <w:top w:val="none" w:sz="0" w:space="0" w:color="auto"/>
            <w:left w:val="none" w:sz="0" w:space="0" w:color="auto"/>
            <w:bottom w:val="none" w:sz="0" w:space="0" w:color="auto"/>
            <w:right w:val="none" w:sz="0" w:space="0" w:color="auto"/>
          </w:divBdr>
        </w:div>
        <w:div w:id="497577958">
          <w:marLeft w:val="1800"/>
          <w:marRight w:val="0"/>
          <w:marTop w:val="96"/>
          <w:marBottom w:val="0"/>
          <w:divBdr>
            <w:top w:val="none" w:sz="0" w:space="0" w:color="auto"/>
            <w:left w:val="none" w:sz="0" w:space="0" w:color="auto"/>
            <w:bottom w:val="none" w:sz="0" w:space="0" w:color="auto"/>
            <w:right w:val="none" w:sz="0" w:space="0" w:color="auto"/>
          </w:divBdr>
        </w:div>
        <w:div w:id="773981632">
          <w:marLeft w:val="547"/>
          <w:marRight w:val="0"/>
          <w:marTop w:val="115"/>
          <w:marBottom w:val="0"/>
          <w:divBdr>
            <w:top w:val="none" w:sz="0" w:space="0" w:color="auto"/>
            <w:left w:val="none" w:sz="0" w:space="0" w:color="auto"/>
            <w:bottom w:val="none" w:sz="0" w:space="0" w:color="auto"/>
            <w:right w:val="none" w:sz="0" w:space="0" w:color="auto"/>
          </w:divBdr>
        </w:div>
        <w:div w:id="898636242">
          <w:marLeft w:val="547"/>
          <w:marRight w:val="0"/>
          <w:marTop w:val="115"/>
          <w:marBottom w:val="0"/>
          <w:divBdr>
            <w:top w:val="none" w:sz="0" w:space="0" w:color="auto"/>
            <w:left w:val="none" w:sz="0" w:space="0" w:color="auto"/>
            <w:bottom w:val="none" w:sz="0" w:space="0" w:color="auto"/>
            <w:right w:val="none" w:sz="0" w:space="0" w:color="auto"/>
          </w:divBdr>
        </w:div>
        <w:div w:id="1121152257">
          <w:marLeft w:val="1800"/>
          <w:marRight w:val="0"/>
          <w:marTop w:val="96"/>
          <w:marBottom w:val="0"/>
          <w:divBdr>
            <w:top w:val="none" w:sz="0" w:space="0" w:color="auto"/>
            <w:left w:val="none" w:sz="0" w:space="0" w:color="auto"/>
            <w:bottom w:val="none" w:sz="0" w:space="0" w:color="auto"/>
            <w:right w:val="none" w:sz="0" w:space="0" w:color="auto"/>
          </w:divBdr>
        </w:div>
        <w:div w:id="1470515865">
          <w:marLeft w:val="547"/>
          <w:marRight w:val="0"/>
          <w:marTop w:val="115"/>
          <w:marBottom w:val="0"/>
          <w:divBdr>
            <w:top w:val="none" w:sz="0" w:space="0" w:color="auto"/>
            <w:left w:val="none" w:sz="0" w:space="0" w:color="auto"/>
            <w:bottom w:val="none" w:sz="0" w:space="0" w:color="auto"/>
            <w:right w:val="none" w:sz="0" w:space="0" w:color="auto"/>
          </w:divBdr>
        </w:div>
        <w:div w:id="1698115372">
          <w:marLeft w:val="1800"/>
          <w:marRight w:val="0"/>
          <w:marTop w:val="96"/>
          <w:marBottom w:val="0"/>
          <w:divBdr>
            <w:top w:val="none" w:sz="0" w:space="0" w:color="auto"/>
            <w:left w:val="none" w:sz="0" w:space="0" w:color="auto"/>
            <w:bottom w:val="none" w:sz="0" w:space="0" w:color="auto"/>
            <w:right w:val="none" w:sz="0" w:space="0" w:color="auto"/>
          </w:divBdr>
        </w:div>
        <w:div w:id="1880429426">
          <w:marLeft w:val="1800"/>
          <w:marRight w:val="0"/>
          <w:marTop w:val="96"/>
          <w:marBottom w:val="0"/>
          <w:divBdr>
            <w:top w:val="none" w:sz="0" w:space="0" w:color="auto"/>
            <w:left w:val="none" w:sz="0" w:space="0" w:color="auto"/>
            <w:bottom w:val="none" w:sz="0" w:space="0" w:color="auto"/>
            <w:right w:val="none" w:sz="0" w:space="0" w:color="auto"/>
          </w:divBdr>
        </w:div>
      </w:divsChild>
    </w:div>
    <w:div w:id="2035111943">
      <w:bodyDiv w:val="1"/>
      <w:marLeft w:val="0"/>
      <w:marRight w:val="0"/>
      <w:marTop w:val="0"/>
      <w:marBottom w:val="0"/>
      <w:divBdr>
        <w:top w:val="none" w:sz="0" w:space="0" w:color="auto"/>
        <w:left w:val="none" w:sz="0" w:space="0" w:color="auto"/>
        <w:bottom w:val="none" w:sz="0" w:space="0" w:color="auto"/>
        <w:right w:val="none" w:sz="0" w:space="0" w:color="auto"/>
      </w:divBdr>
    </w:div>
    <w:div w:id="207200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hra.gov.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pm.ac.uk/opioids-aware-structured-approach-opioid-prescribing/tapering-and-stoppin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8F564B-D3D4-4289-8AD3-8C9C699CD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1052</Words>
  <Characters>6199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All Wales Audit:</vt:lpstr>
    </vt:vector>
  </TitlesOfParts>
  <Company>C&amp;V-TR</Company>
  <LinksUpToDate>false</LinksUpToDate>
  <CharactersWithSpaces>7237</CharactersWithSpaces>
  <SharedDoc>false</SharedDoc>
  <HLinks>
    <vt:vector size="270" baseType="variant">
      <vt:variant>
        <vt:i4>131167</vt:i4>
      </vt:variant>
      <vt:variant>
        <vt:i4>308</vt:i4>
      </vt:variant>
      <vt:variant>
        <vt:i4>0</vt:i4>
      </vt:variant>
      <vt:variant>
        <vt:i4>5</vt:i4>
      </vt:variant>
      <vt:variant>
        <vt:lpwstr>http://www.britishpainsociety.org/book_opioid_main.pdf</vt:lpwstr>
      </vt:variant>
      <vt:variant>
        <vt:lpwstr/>
      </vt:variant>
      <vt:variant>
        <vt:i4>7405639</vt:i4>
      </vt:variant>
      <vt:variant>
        <vt:i4>305</vt:i4>
      </vt:variant>
      <vt:variant>
        <vt:i4>0</vt:i4>
      </vt:variant>
      <vt:variant>
        <vt:i4>5</vt:i4>
      </vt:variant>
      <vt:variant>
        <vt:lpwstr>http://www.google.co.uk/url?q=http://bma.org.uk/-/media/Files/Word%2520files/News%2520views%2520analysis/pressbriefing_uk%2520medical%2520workforce.doc&amp;sa=U&amp;ei=nQdxUvnWNc6QhQfvhYCoDw&amp;ved=0CBsQFjAA&amp;usg=AFQjCNGUDEf1VvoCuWDf9k6vJIRq0QNb0Q</vt:lpwstr>
      </vt:variant>
      <vt:variant>
        <vt:lpwstr/>
      </vt:variant>
      <vt:variant>
        <vt:i4>6291555</vt:i4>
      </vt:variant>
      <vt:variant>
        <vt:i4>302</vt:i4>
      </vt:variant>
      <vt:variant>
        <vt:i4>0</vt:i4>
      </vt:variant>
      <vt:variant>
        <vt:i4>5</vt:i4>
      </vt:variant>
      <vt:variant>
        <vt:lpwstr>http://wales.gov.uk/docs/statistics/2011/110616gpdemographicen.xls</vt:lpwstr>
      </vt:variant>
      <vt:variant>
        <vt:lpwstr/>
      </vt:variant>
      <vt:variant>
        <vt:i4>4915226</vt:i4>
      </vt:variant>
      <vt:variant>
        <vt:i4>299</vt:i4>
      </vt:variant>
      <vt:variant>
        <vt:i4>0</vt:i4>
      </vt:variant>
      <vt:variant>
        <vt:i4>5</vt:i4>
      </vt:variant>
      <vt:variant>
        <vt:lpwstr>http://www.mhra.gov.uk/home/groups/pl-p/documents/websiteresources/con2023218.pdf</vt:lpwstr>
      </vt:variant>
      <vt:variant>
        <vt:lpwstr/>
      </vt:variant>
      <vt:variant>
        <vt:i4>3145763</vt:i4>
      </vt:variant>
      <vt:variant>
        <vt:i4>296</vt:i4>
      </vt:variant>
      <vt:variant>
        <vt:i4>0</vt:i4>
      </vt:variant>
      <vt:variant>
        <vt:i4>5</vt:i4>
      </vt:variant>
      <vt:variant>
        <vt:lpwstr>http://www.ncbi.nlm.nih.gov/pubmed/11034754</vt:lpwstr>
      </vt:variant>
      <vt:variant>
        <vt:lpwstr/>
      </vt:variant>
      <vt:variant>
        <vt:i4>5439552</vt:i4>
      </vt:variant>
      <vt:variant>
        <vt:i4>293</vt:i4>
      </vt:variant>
      <vt:variant>
        <vt:i4>0</vt:i4>
      </vt:variant>
      <vt:variant>
        <vt:i4>5</vt:i4>
      </vt:variant>
      <vt:variant>
        <vt:lpwstr>http://www.medicine.ox.ac.uk/bandolier/booth/painpag/Acutrev/Analgesics/Leagtab.html</vt:lpwstr>
      </vt:variant>
      <vt:variant>
        <vt:lpwstr/>
      </vt:variant>
      <vt:variant>
        <vt:i4>524362</vt:i4>
      </vt:variant>
      <vt:variant>
        <vt:i4>290</vt:i4>
      </vt:variant>
      <vt:variant>
        <vt:i4>0</vt:i4>
      </vt:variant>
      <vt:variant>
        <vt:i4>5</vt:i4>
      </vt:variant>
      <vt:variant>
        <vt:lpwstr>https://www.gov.uk/government/consultations/scheduling-of-tramadol-and-exemptions-for-temazepam-prescriptions</vt:lpwstr>
      </vt:variant>
      <vt:variant>
        <vt:lpwstr/>
      </vt:variant>
      <vt:variant>
        <vt:i4>393329</vt:i4>
      </vt:variant>
      <vt:variant>
        <vt:i4>287</vt:i4>
      </vt:variant>
      <vt:variant>
        <vt:i4>0</vt:i4>
      </vt:variant>
      <vt:variant>
        <vt:i4>5</vt:i4>
      </vt:variant>
      <vt:variant>
        <vt:lpwstr>http://www.hpa.org.uk/webc/HPAwebFile/HPAweb_C/1317139808601</vt:lpwstr>
      </vt:variant>
      <vt:variant>
        <vt:lpwstr/>
      </vt:variant>
      <vt:variant>
        <vt:i4>1572950</vt:i4>
      </vt:variant>
      <vt:variant>
        <vt:i4>284</vt:i4>
      </vt:variant>
      <vt:variant>
        <vt:i4>0</vt:i4>
      </vt:variant>
      <vt:variant>
        <vt:i4>5</vt:i4>
      </vt:variant>
      <vt:variant>
        <vt:lpwstr>http://www.ons.gov.uk/ons/rel/subnational-health3/deaths-related-to-drug-poisoning/2012/stb---deaths-related-to-drug-poisoning-2012.html</vt:lpwstr>
      </vt:variant>
      <vt:variant>
        <vt:lpwstr/>
      </vt:variant>
      <vt:variant>
        <vt:i4>3407918</vt:i4>
      </vt:variant>
      <vt:variant>
        <vt:i4>281</vt:i4>
      </vt:variant>
      <vt:variant>
        <vt:i4>0</vt:i4>
      </vt:variant>
      <vt:variant>
        <vt:i4>5</vt:i4>
      </vt:variant>
      <vt:variant>
        <vt:lpwstr>http://www.ncbi.nlm.nih.gov/pubmed/12633909</vt:lpwstr>
      </vt:variant>
      <vt:variant>
        <vt:lpwstr/>
      </vt:variant>
      <vt:variant>
        <vt:i4>5308486</vt:i4>
      </vt:variant>
      <vt:variant>
        <vt:i4>278</vt:i4>
      </vt:variant>
      <vt:variant>
        <vt:i4>0</vt:i4>
      </vt:variant>
      <vt:variant>
        <vt:i4>5</vt:i4>
      </vt:variant>
      <vt:variant>
        <vt:lpwstr>http://www.dailymail.co.uk/health/article-2305936/Tramadol-When-safe-option-painkiller-turns-lethal.html</vt:lpwstr>
      </vt:variant>
      <vt:variant>
        <vt:lpwstr/>
      </vt:variant>
      <vt:variant>
        <vt:i4>8323178</vt:i4>
      </vt:variant>
      <vt:variant>
        <vt:i4>275</vt:i4>
      </vt:variant>
      <vt:variant>
        <vt:i4>0</vt:i4>
      </vt:variant>
      <vt:variant>
        <vt:i4>5</vt:i4>
      </vt:variant>
      <vt:variant>
        <vt:lpwstr>http://www.theguardian.com/science/2013/jul/22/tramadol-painkiller-ban-sale-considered</vt:lpwstr>
      </vt:variant>
      <vt:variant>
        <vt:lpwstr/>
      </vt:variant>
      <vt:variant>
        <vt:i4>5308500</vt:i4>
      </vt:variant>
      <vt:variant>
        <vt:i4>272</vt:i4>
      </vt:variant>
      <vt:variant>
        <vt:i4>0</vt:i4>
      </vt:variant>
      <vt:variant>
        <vt:i4>5</vt:i4>
      </vt:variant>
      <vt:variant>
        <vt:lpwstr>http://www.bbc.co.uk/news/uk-21540677</vt:lpwstr>
      </vt:variant>
      <vt:variant>
        <vt:lpwstr/>
      </vt:variant>
      <vt:variant>
        <vt:i4>7733270</vt:i4>
      </vt:variant>
      <vt:variant>
        <vt:i4>269</vt:i4>
      </vt:variant>
      <vt:variant>
        <vt:i4>0</vt:i4>
      </vt:variant>
      <vt:variant>
        <vt:i4>5</vt:i4>
      </vt:variant>
      <vt:variant>
        <vt:lpwstr>https://www.gov.uk/government/uploads/system/uploads/attachment_data/file/144116/advice-tramadol.pdf</vt:lpwstr>
      </vt:variant>
      <vt:variant>
        <vt:lpwstr/>
      </vt:variant>
      <vt:variant>
        <vt:i4>3145789</vt:i4>
      </vt:variant>
      <vt:variant>
        <vt:i4>249</vt:i4>
      </vt:variant>
      <vt:variant>
        <vt:i4>0</vt:i4>
      </vt:variant>
      <vt:variant>
        <vt:i4>5</vt:i4>
      </vt:variant>
      <vt:variant>
        <vt:lpwstr>http://www.mhra.gov.uk/</vt:lpwstr>
      </vt:variant>
      <vt:variant>
        <vt:lpwstr/>
      </vt:variant>
      <vt:variant>
        <vt:i4>3145789</vt:i4>
      </vt:variant>
      <vt:variant>
        <vt:i4>231</vt:i4>
      </vt:variant>
      <vt:variant>
        <vt:i4>0</vt:i4>
      </vt:variant>
      <vt:variant>
        <vt:i4>5</vt:i4>
      </vt:variant>
      <vt:variant>
        <vt:lpwstr>http://www.mhra.gov.uk/</vt:lpwstr>
      </vt:variant>
      <vt:variant>
        <vt:lpwstr/>
      </vt:variant>
      <vt:variant>
        <vt:i4>3145789</vt:i4>
      </vt:variant>
      <vt:variant>
        <vt:i4>213</vt:i4>
      </vt:variant>
      <vt:variant>
        <vt:i4>0</vt:i4>
      </vt:variant>
      <vt:variant>
        <vt:i4>5</vt:i4>
      </vt:variant>
      <vt:variant>
        <vt:lpwstr>http://www.mhra.gov.uk/</vt:lpwstr>
      </vt:variant>
      <vt:variant>
        <vt:lpwstr/>
      </vt:variant>
      <vt:variant>
        <vt:i4>2097267</vt:i4>
      </vt:variant>
      <vt:variant>
        <vt:i4>207</vt:i4>
      </vt:variant>
      <vt:variant>
        <vt:i4>0</vt:i4>
      </vt:variant>
      <vt:variant>
        <vt:i4>5</vt:i4>
      </vt:variant>
      <vt:variant>
        <vt:lpwstr>http://www.yellowcardwales.org/</vt:lpwstr>
      </vt:variant>
      <vt:variant>
        <vt:lpwstr/>
      </vt:variant>
      <vt:variant>
        <vt:i4>2424878</vt:i4>
      </vt:variant>
      <vt:variant>
        <vt:i4>204</vt:i4>
      </vt:variant>
      <vt:variant>
        <vt:i4>0</vt:i4>
      </vt:variant>
      <vt:variant>
        <vt:i4>5</vt:i4>
      </vt:variant>
      <vt:variant>
        <vt:lpwstr>http://www.npcrc.org/usr_doc/adhoc/painsymptom/briefpain_short.pdf</vt:lpwstr>
      </vt:variant>
      <vt:variant>
        <vt:lpwstr/>
      </vt:variant>
      <vt:variant>
        <vt:i4>3932218</vt:i4>
      </vt:variant>
      <vt:variant>
        <vt:i4>201</vt:i4>
      </vt:variant>
      <vt:variant>
        <vt:i4>0</vt:i4>
      </vt:variant>
      <vt:variant>
        <vt:i4>5</vt:i4>
      </vt:variant>
      <vt:variant>
        <vt:lpwstr>http://www.welshbacks.com/</vt:lpwstr>
      </vt:variant>
      <vt:variant>
        <vt:lpwstr/>
      </vt:variant>
      <vt:variant>
        <vt:i4>458816</vt:i4>
      </vt:variant>
      <vt:variant>
        <vt:i4>198</vt:i4>
      </vt:variant>
      <vt:variant>
        <vt:i4>0</vt:i4>
      </vt:variant>
      <vt:variant>
        <vt:i4>5</vt:i4>
      </vt:variant>
      <vt:variant>
        <vt:lpwstr>http://www.wemerec.org/Documents/Bulletins/BacksBulletinOnlineOPT.pdf</vt:lpwstr>
      </vt:variant>
      <vt:variant>
        <vt:lpwstr/>
      </vt:variant>
      <vt:variant>
        <vt:i4>131167</vt:i4>
      </vt:variant>
      <vt:variant>
        <vt:i4>195</vt:i4>
      </vt:variant>
      <vt:variant>
        <vt:i4>0</vt:i4>
      </vt:variant>
      <vt:variant>
        <vt:i4>5</vt:i4>
      </vt:variant>
      <vt:variant>
        <vt:lpwstr>http://www.britishpainsociety.org/book_opioid_main.pdf</vt:lpwstr>
      </vt:variant>
      <vt:variant>
        <vt:lpwstr/>
      </vt:variant>
      <vt:variant>
        <vt:i4>6619241</vt:i4>
      </vt:variant>
      <vt:variant>
        <vt:i4>192</vt:i4>
      </vt:variant>
      <vt:variant>
        <vt:i4>0</vt:i4>
      </vt:variant>
      <vt:variant>
        <vt:i4>5</vt:i4>
      </vt:variant>
      <vt:variant>
        <vt:lpwstr>http://www.nice.org.uk/cg96</vt:lpwstr>
      </vt:variant>
      <vt:variant>
        <vt:lpwstr/>
      </vt:variant>
      <vt:variant>
        <vt:i4>6553705</vt:i4>
      </vt:variant>
      <vt:variant>
        <vt:i4>189</vt:i4>
      </vt:variant>
      <vt:variant>
        <vt:i4>0</vt:i4>
      </vt:variant>
      <vt:variant>
        <vt:i4>5</vt:i4>
      </vt:variant>
      <vt:variant>
        <vt:lpwstr>http://www.nice.org.uk/cg88</vt:lpwstr>
      </vt:variant>
      <vt:variant>
        <vt:lpwstr/>
      </vt:variant>
      <vt:variant>
        <vt:i4>1769523</vt:i4>
      </vt:variant>
      <vt:variant>
        <vt:i4>122</vt:i4>
      </vt:variant>
      <vt:variant>
        <vt:i4>0</vt:i4>
      </vt:variant>
      <vt:variant>
        <vt:i4>5</vt:i4>
      </vt:variant>
      <vt:variant>
        <vt:lpwstr/>
      </vt:variant>
      <vt:variant>
        <vt:lpwstr>_Toc370903019</vt:lpwstr>
      </vt:variant>
      <vt:variant>
        <vt:i4>1769523</vt:i4>
      </vt:variant>
      <vt:variant>
        <vt:i4>116</vt:i4>
      </vt:variant>
      <vt:variant>
        <vt:i4>0</vt:i4>
      </vt:variant>
      <vt:variant>
        <vt:i4>5</vt:i4>
      </vt:variant>
      <vt:variant>
        <vt:lpwstr/>
      </vt:variant>
      <vt:variant>
        <vt:lpwstr>_Toc370903018</vt:lpwstr>
      </vt:variant>
      <vt:variant>
        <vt:i4>1769523</vt:i4>
      </vt:variant>
      <vt:variant>
        <vt:i4>110</vt:i4>
      </vt:variant>
      <vt:variant>
        <vt:i4>0</vt:i4>
      </vt:variant>
      <vt:variant>
        <vt:i4>5</vt:i4>
      </vt:variant>
      <vt:variant>
        <vt:lpwstr/>
      </vt:variant>
      <vt:variant>
        <vt:lpwstr>_Toc370903017</vt:lpwstr>
      </vt:variant>
      <vt:variant>
        <vt:i4>1769523</vt:i4>
      </vt:variant>
      <vt:variant>
        <vt:i4>104</vt:i4>
      </vt:variant>
      <vt:variant>
        <vt:i4>0</vt:i4>
      </vt:variant>
      <vt:variant>
        <vt:i4>5</vt:i4>
      </vt:variant>
      <vt:variant>
        <vt:lpwstr/>
      </vt:variant>
      <vt:variant>
        <vt:lpwstr>_Toc370903016</vt:lpwstr>
      </vt:variant>
      <vt:variant>
        <vt:i4>1769523</vt:i4>
      </vt:variant>
      <vt:variant>
        <vt:i4>98</vt:i4>
      </vt:variant>
      <vt:variant>
        <vt:i4>0</vt:i4>
      </vt:variant>
      <vt:variant>
        <vt:i4>5</vt:i4>
      </vt:variant>
      <vt:variant>
        <vt:lpwstr/>
      </vt:variant>
      <vt:variant>
        <vt:lpwstr>_Toc370903015</vt:lpwstr>
      </vt:variant>
      <vt:variant>
        <vt:i4>1769523</vt:i4>
      </vt:variant>
      <vt:variant>
        <vt:i4>92</vt:i4>
      </vt:variant>
      <vt:variant>
        <vt:i4>0</vt:i4>
      </vt:variant>
      <vt:variant>
        <vt:i4>5</vt:i4>
      </vt:variant>
      <vt:variant>
        <vt:lpwstr/>
      </vt:variant>
      <vt:variant>
        <vt:lpwstr>_Toc370903014</vt:lpwstr>
      </vt:variant>
      <vt:variant>
        <vt:i4>1769523</vt:i4>
      </vt:variant>
      <vt:variant>
        <vt:i4>86</vt:i4>
      </vt:variant>
      <vt:variant>
        <vt:i4>0</vt:i4>
      </vt:variant>
      <vt:variant>
        <vt:i4>5</vt:i4>
      </vt:variant>
      <vt:variant>
        <vt:lpwstr/>
      </vt:variant>
      <vt:variant>
        <vt:lpwstr>_Toc370903013</vt:lpwstr>
      </vt:variant>
      <vt:variant>
        <vt:i4>1769523</vt:i4>
      </vt:variant>
      <vt:variant>
        <vt:i4>80</vt:i4>
      </vt:variant>
      <vt:variant>
        <vt:i4>0</vt:i4>
      </vt:variant>
      <vt:variant>
        <vt:i4>5</vt:i4>
      </vt:variant>
      <vt:variant>
        <vt:lpwstr/>
      </vt:variant>
      <vt:variant>
        <vt:lpwstr>_Toc370903012</vt:lpwstr>
      </vt:variant>
      <vt:variant>
        <vt:i4>1769523</vt:i4>
      </vt:variant>
      <vt:variant>
        <vt:i4>74</vt:i4>
      </vt:variant>
      <vt:variant>
        <vt:i4>0</vt:i4>
      </vt:variant>
      <vt:variant>
        <vt:i4>5</vt:i4>
      </vt:variant>
      <vt:variant>
        <vt:lpwstr/>
      </vt:variant>
      <vt:variant>
        <vt:lpwstr>_Toc370903011</vt:lpwstr>
      </vt:variant>
      <vt:variant>
        <vt:i4>1769523</vt:i4>
      </vt:variant>
      <vt:variant>
        <vt:i4>68</vt:i4>
      </vt:variant>
      <vt:variant>
        <vt:i4>0</vt:i4>
      </vt:variant>
      <vt:variant>
        <vt:i4>5</vt:i4>
      </vt:variant>
      <vt:variant>
        <vt:lpwstr/>
      </vt:variant>
      <vt:variant>
        <vt:lpwstr>_Toc370903010</vt:lpwstr>
      </vt:variant>
      <vt:variant>
        <vt:i4>1703987</vt:i4>
      </vt:variant>
      <vt:variant>
        <vt:i4>62</vt:i4>
      </vt:variant>
      <vt:variant>
        <vt:i4>0</vt:i4>
      </vt:variant>
      <vt:variant>
        <vt:i4>5</vt:i4>
      </vt:variant>
      <vt:variant>
        <vt:lpwstr/>
      </vt:variant>
      <vt:variant>
        <vt:lpwstr>_Toc370903009</vt:lpwstr>
      </vt:variant>
      <vt:variant>
        <vt:i4>1703987</vt:i4>
      </vt:variant>
      <vt:variant>
        <vt:i4>56</vt:i4>
      </vt:variant>
      <vt:variant>
        <vt:i4>0</vt:i4>
      </vt:variant>
      <vt:variant>
        <vt:i4>5</vt:i4>
      </vt:variant>
      <vt:variant>
        <vt:lpwstr/>
      </vt:variant>
      <vt:variant>
        <vt:lpwstr>_Toc370903008</vt:lpwstr>
      </vt:variant>
      <vt:variant>
        <vt:i4>1703987</vt:i4>
      </vt:variant>
      <vt:variant>
        <vt:i4>50</vt:i4>
      </vt:variant>
      <vt:variant>
        <vt:i4>0</vt:i4>
      </vt:variant>
      <vt:variant>
        <vt:i4>5</vt:i4>
      </vt:variant>
      <vt:variant>
        <vt:lpwstr/>
      </vt:variant>
      <vt:variant>
        <vt:lpwstr>_Toc370903007</vt:lpwstr>
      </vt:variant>
      <vt:variant>
        <vt:i4>1703987</vt:i4>
      </vt:variant>
      <vt:variant>
        <vt:i4>44</vt:i4>
      </vt:variant>
      <vt:variant>
        <vt:i4>0</vt:i4>
      </vt:variant>
      <vt:variant>
        <vt:i4>5</vt:i4>
      </vt:variant>
      <vt:variant>
        <vt:lpwstr/>
      </vt:variant>
      <vt:variant>
        <vt:lpwstr>_Toc370903006</vt:lpwstr>
      </vt:variant>
      <vt:variant>
        <vt:i4>1703987</vt:i4>
      </vt:variant>
      <vt:variant>
        <vt:i4>38</vt:i4>
      </vt:variant>
      <vt:variant>
        <vt:i4>0</vt:i4>
      </vt:variant>
      <vt:variant>
        <vt:i4>5</vt:i4>
      </vt:variant>
      <vt:variant>
        <vt:lpwstr/>
      </vt:variant>
      <vt:variant>
        <vt:lpwstr>_Toc370903005</vt:lpwstr>
      </vt:variant>
      <vt:variant>
        <vt:i4>1703987</vt:i4>
      </vt:variant>
      <vt:variant>
        <vt:i4>32</vt:i4>
      </vt:variant>
      <vt:variant>
        <vt:i4>0</vt:i4>
      </vt:variant>
      <vt:variant>
        <vt:i4>5</vt:i4>
      </vt:variant>
      <vt:variant>
        <vt:lpwstr/>
      </vt:variant>
      <vt:variant>
        <vt:lpwstr>_Toc370903004</vt:lpwstr>
      </vt:variant>
      <vt:variant>
        <vt:i4>1703987</vt:i4>
      </vt:variant>
      <vt:variant>
        <vt:i4>26</vt:i4>
      </vt:variant>
      <vt:variant>
        <vt:i4>0</vt:i4>
      </vt:variant>
      <vt:variant>
        <vt:i4>5</vt:i4>
      </vt:variant>
      <vt:variant>
        <vt:lpwstr/>
      </vt:variant>
      <vt:variant>
        <vt:lpwstr>_Toc370903003</vt:lpwstr>
      </vt:variant>
      <vt:variant>
        <vt:i4>1703987</vt:i4>
      </vt:variant>
      <vt:variant>
        <vt:i4>20</vt:i4>
      </vt:variant>
      <vt:variant>
        <vt:i4>0</vt:i4>
      </vt:variant>
      <vt:variant>
        <vt:i4>5</vt:i4>
      </vt:variant>
      <vt:variant>
        <vt:lpwstr/>
      </vt:variant>
      <vt:variant>
        <vt:lpwstr>_Toc370903002</vt:lpwstr>
      </vt:variant>
      <vt:variant>
        <vt:i4>1703987</vt:i4>
      </vt:variant>
      <vt:variant>
        <vt:i4>14</vt:i4>
      </vt:variant>
      <vt:variant>
        <vt:i4>0</vt:i4>
      </vt:variant>
      <vt:variant>
        <vt:i4>5</vt:i4>
      </vt:variant>
      <vt:variant>
        <vt:lpwstr/>
      </vt:variant>
      <vt:variant>
        <vt:lpwstr>_Toc370903001</vt:lpwstr>
      </vt:variant>
      <vt:variant>
        <vt:i4>1703987</vt:i4>
      </vt:variant>
      <vt:variant>
        <vt:i4>8</vt:i4>
      </vt:variant>
      <vt:variant>
        <vt:i4>0</vt:i4>
      </vt:variant>
      <vt:variant>
        <vt:i4>5</vt:i4>
      </vt:variant>
      <vt:variant>
        <vt:lpwstr/>
      </vt:variant>
      <vt:variant>
        <vt:lpwstr>_Toc370903000</vt:lpwstr>
      </vt:variant>
      <vt:variant>
        <vt:i4>1179706</vt:i4>
      </vt:variant>
      <vt:variant>
        <vt:i4>2</vt:i4>
      </vt:variant>
      <vt:variant>
        <vt:i4>0</vt:i4>
      </vt:variant>
      <vt:variant>
        <vt:i4>5</vt:i4>
      </vt:variant>
      <vt:variant>
        <vt:lpwstr/>
      </vt:variant>
      <vt:variant>
        <vt:lpwstr>_Toc370902999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Wales Audit:</dc:title>
  <dc:subject/>
  <dc:creator>CVUHB</dc:creator>
  <cp:keywords/>
  <dc:description/>
  <cp:lastModifiedBy>Carolyn Hughes (Cardiff and Vale UHB - Awttc)</cp:lastModifiedBy>
  <cp:revision>2</cp:revision>
  <cp:lastPrinted>2021-08-25T09:26:00Z</cp:lastPrinted>
  <dcterms:created xsi:type="dcterms:W3CDTF">2021-10-27T14:17:00Z</dcterms:created>
  <dcterms:modified xsi:type="dcterms:W3CDTF">2021-10-27T14:17:00Z</dcterms:modified>
</cp:coreProperties>
</file>