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88C32F" w14:textId="77777777" w:rsidR="001F4CB7" w:rsidRDefault="001F4CB7" w:rsidP="001F4CB7">
      <w:pPr>
        <w:pStyle w:val="Heading2"/>
      </w:pPr>
      <w:r>
        <w:t>Antibiotic prescribing for sore throat</w:t>
      </w:r>
    </w:p>
    <w:p w14:paraId="09B49F98" w14:textId="77777777" w:rsidR="001F4CB7" w:rsidRDefault="001F4CB7" w:rsidP="001F4CB7">
      <w:pPr>
        <w:spacing w:after="0"/>
        <w:rPr>
          <w:rFonts w:ascii="Arial" w:hAnsi="Arial" w:cs="Arial"/>
          <w:sz w:val="22"/>
        </w:rPr>
      </w:pPr>
    </w:p>
    <w:p w14:paraId="715B4290" w14:textId="77777777" w:rsidR="001F4CB7" w:rsidRDefault="001F4CB7" w:rsidP="001F4CB7">
      <w:pPr>
        <w:spacing w:after="0"/>
        <w:jc w:val="both"/>
        <w:rPr>
          <w:rFonts w:ascii="Arial" w:hAnsi="Arial" w:cs="Arial"/>
          <w:b/>
        </w:rPr>
      </w:pPr>
      <w:r>
        <w:rPr>
          <w:rFonts w:ascii="Arial" w:hAnsi="Arial" w:cs="Arial"/>
          <w:b/>
        </w:rPr>
        <w:t>Background</w:t>
      </w:r>
    </w:p>
    <w:p w14:paraId="55157EEE" w14:textId="77777777" w:rsidR="001F4CB7" w:rsidRDefault="001F4CB7" w:rsidP="001F4CB7">
      <w:pPr>
        <w:spacing w:after="0"/>
        <w:jc w:val="both"/>
        <w:rPr>
          <w:rFonts w:ascii="Arial" w:hAnsi="Arial" w:cs="Arial"/>
        </w:rPr>
      </w:pPr>
      <w:r>
        <w:rPr>
          <w:rFonts w:ascii="Arial" w:hAnsi="Arial" w:cs="Arial"/>
        </w:rPr>
        <w:t>AWMSG NPI: Antibacterial items per 1,000 STAR-PUs</w:t>
      </w:r>
    </w:p>
    <w:p w14:paraId="34B34A9A" w14:textId="77777777" w:rsidR="001F4CB7" w:rsidRDefault="001F4CB7" w:rsidP="001F4CB7">
      <w:pPr>
        <w:spacing w:after="0"/>
        <w:jc w:val="both"/>
        <w:rPr>
          <w:rFonts w:ascii="Arial" w:hAnsi="Arial" w:cs="Arial"/>
          <w:sz w:val="16"/>
        </w:rPr>
      </w:pPr>
    </w:p>
    <w:p w14:paraId="5D41BD20" w14:textId="77777777" w:rsidR="001F4CB7" w:rsidRDefault="001F4CB7" w:rsidP="001F4CB7">
      <w:pPr>
        <w:spacing w:after="0"/>
        <w:jc w:val="both"/>
        <w:rPr>
          <w:rFonts w:ascii="Arial" w:hAnsi="Arial" w:cs="Arial"/>
        </w:rPr>
      </w:pPr>
      <w:r>
        <w:rPr>
          <w:rFonts w:ascii="Arial" w:hAnsi="Arial" w:cs="Arial"/>
        </w:rPr>
        <w:t>The development of antibiotic NPIs supports one of the core elements of the Welsh Antimicrobial Resistance Programme: to inform, support and promote the prudent use of antimicrobials.</w:t>
      </w:r>
    </w:p>
    <w:p w14:paraId="3E0163E5" w14:textId="77777777" w:rsidR="001F4CB7" w:rsidRDefault="001F4CB7" w:rsidP="001F4CB7">
      <w:pPr>
        <w:spacing w:after="0"/>
        <w:jc w:val="both"/>
        <w:rPr>
          <w:rFonts w:ascii="Arial" w:hAnsi="Arial" w:cs="Arial"/>
          <w:sz w:val="16"/>
        </w:rPr>
      </w:pPr>
    </w:p>
    <w:p w14:paraId="566217EA" w14:textId="77777777" w:rsidR="001F4CB7" w:rsidRDefault="001F4CB7" w:rsidP="001F4CB7">
      <w:pPr>
        <w:spacing w:after="0"/>
        <w:jc w:val="both"/>
        <w:rPr>
          <w:rFonts w:ascii="Arial" w:hAnsi="Arial" w:cs="Arial"/>
          <w:b/>
        </w:rPr>
      </w:pPr>
      <w:r>
        <w:rPr>
          <w:rFonts w:ascii="Arial" w:hAnsi="Arial" w:cs="Arial"/>
          <w:b/>
        </w:rPr>
        <w:t xml:space="preserve">Information from AWMSG Primary Care Antimicrobial Guidelines: </w:t>
      </w:r>
    </w:p>
    <w:p w14:paraId="0C3C500A" w14:textId="77777777" w:rsidR="001F4CB7" w:rsidRDefault="001F4CB7" w:rsidP="001F4CB7">
      <w:pPr>
        <w:spacing w:after="0"/>
        <w:jc w:val="both"/>
        <w:rPr>
          <w:rFonts w:ascii="Arial" w:hAnsi="Arial" w:cs="Arial"/>
          <w:b/>
          <w:sz w:val="16"/>
          <w:szCs w:val="20"/>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28" w:type="dxa"/>
          <w:bottom w:w="28" w:type="dxa"/>
        </w:tblCellMar>
        <w:tblLook w:val="04A0" w:firstRow="1" w:lastRow="0" w:firstColumn="1" w:lastColumn="0" w:noHBand="0" w:noVBand="1"/>
      </w:tblPr>
      <w:tblGrid>
        <w:gridCol w:w="2122"/>
        <w:gridCol w:w="2693"/>
        <w:gridCol w:w="2977"/>
        <w:gridCol w:w="2976"/>
        <w:gridCol w:w="3794"/>
      </w:tblGrid>
      <w:tr w:rsidR="001F4CB7" w14:paraId="574E88B7" w14:textId="77777777">
        <w:tc>
          <w:tcPr>
            <w:tcW w:w="212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vAlign w:val="center"/>
            <w:hideMark/>
          </w:tcPr>
          <w:p w14:paraId="00D755EB" w14:textId="77777777" w:rsidR="001F4CB7" w:rsidRDefault="001F4CB7">
            <w:pPr>
              <w:spacing w:after="0"/>
              <w:textAlignment w:val="baseline"/>
              <w:rPr>
                <w:rFonts w:ascii="Arial" w:hAnsi="Arial" w:cs="Arial"/>
                <w:sz w:val="18"/>
                <w:szCs w:val="18"/>
              </w:rPr>
            </w:pPr>
            <w:r>
              <w:rPr>
                <w:rFonts w:ascii="Arial" w:hAnsi="Arial" w:cs="Arial"/>
                <w:b/>
                <w:sz w:val="20"/>
                <w:szCs w:val="20"/>
              </w:rPr>
              <w:t>Condition</w:t>
            </w:r>
          </w:p>
        </w:tc>
        <w:tc>
          <w:tcPr>
            <w:tcW w:w="26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vAlign w:val="center"/>
            <w:hideMark/>
          </w:tcPr>
          <w:p w14:paraId="6007DA62" w14:textId="77777777" w:rsidR="001F4CB7" w:rsidRDefault="001F4CB7">
            <w:pPr>
              <w:spacing w:after="0"/>
              <w:rPr>
                <w:rFonts w:ascii="Arial" w:hAnsi="Arial" w:cs="Arial"/>
                <w:b/>
                <w:sz w:val="20"/>
                <w:szCs w:val="20"/>
              </w:rPr>
            </w:pPr>
            <w:r>
              <w:rPr>
                <w:rFonts w:ascii="Arial" w:hAnsi="Arial" w:cs="Arial"/>
                <w:b/>
                <w:sz w:val="20"/>
                <w:szCs w:val="20"/>
              </w:rPr>
              <w:t>Comments</w:t>
            </w:r>
          </w:p>
        </w:tc>
        <w:tc>
          <w:tcPr>
            <w:tcW w:w="29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vAlign w:val="center"/>
            <w:hideMark/>
          </w:tcPr>
          <w:p w14:paraId="2851BC6B" w14:textId="77777777" w:rsidR="001F4CB7" w:rsidRDefault="001F4CB7">
            <w:pPr>
              <w:spacing w:after="0"/>
              <w:rPr>
                <w:rFonts w:ascii="Arial" w:hAnsi="Arial" w:cs="Arial"/>
                <w:b/>
                <w:sz w:val="20"/>
                <w:szCs w:val="20"/>
              </w:rPr>
            </w:pPr>
            <w:r>
              <w:rPr>
                <w:rFonts w:ascii="Arial" w:hAnsi="Arial" w:cs="Arial"/>
                <w:b/>
                <w:sz w:val="20"/>
                <w:szCs w:val="20"/>
              </w:rPr>
              <w:t>Medicine</w:t>
            </w:r>
          </w:p>
        </w:tc>
        <w:tc>
          <w:tcPr>
            <w:tcW w:w="297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vAlign w:val="center"/>
            <w:hideMark/>
          </w:tcPr>
          <w:p w14:paraId="62B61981" w14:textId="77777777" w:rsidR="001F4CB7" w:rsidRDefault="001F4CB7">
            <w:pPr>
              <w:spacing w:after="0"/>
              <w:rPr>
                <w:rFonts w:ascii="Arial" w:hAnsi="Arial" w:cs="Arial"/>
                <w:b/>
                <w:sz w:val="20"/>
                <w:szCs w:val="20"/>
              </w:rPr>
            </w:pPr>
            <w:r>
              <w:rPr>
                <w:rFonts w:ascii="Arial" w:hAnsi="Arial" w:cs="Arial"/>
                <w:b/>
                <w:sz w:val="20"/>
                <w:szCs w:val="20"/>
              </w:rPr>
              <w:t>Adult dose</w:t>
            </w:r>
          </w:p>
        </w:tc>
        <w:tc>
          <w:tcPr>
            <w:tcW w:w="379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002060"/>
            <w:vAlign w:val="center"/>
            <w:hideMark/>
          </w:tcPr>
          <w:p w14:paraId="7EFD5262" w14:textId="77777777" w:rsidR="001F4CB7" w:rsidRDefault="001F4CB7">
            <w:pPr>
              <w:spacing w:after="0"/>
              <w:rPr>
                <w:rFonts w:ascii="Arial" w:hAnsi="Arial" w:cs="Arial"/>
                <w:b/>
                <w:sz w:val="20"/>
                <w:szCs w:val="20"/>
              </w:rPr>
            </w:pPr>
            <w:r>
              <w:rPr>
                <w:rFonts w:ascii="Arial" w:hAnsi="Arial" w:cs="Arial"/>
                <w:b/>
                <w:sz w:val="20"/>
                <w:szCs w:val="20"/>
              </w:rPr>
              <w:t>Duration of treatment</w:t>
            </w:r>
          </w:p>
        </w:tc>
      </w:tr>
      <w:tr w:rsidR="001F4CB7" w14:paraId="719B2DD1" w14:textId="77777777">
        <w:trPr>
          <w:trHeight w:val="3061"/>
        </w:trPr>
        <w:tc>
          <w:tcPr>
            <w:tcW w:w="2122"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DFABEB" w14:textId="77777777" w:rsidR="001F4CB7" w:rsidRDefault="001F4CB7">
            <w:pPr>
              <w:spacing w:after="0"/>
              <w:textAlignment w:val="baseline"/>
              <w:rPr>
                <w:rFonts w:ascii="Arial" w:eastAsia="Arial" w:hAnsi="Arial" w:cs="Arial"/>
                <w:b/>
                <w:color w:val="000000"/>
                <w:sz w:val="18"/>
                <w:szCs w:val="18"/>
              </w:rPr>
            </w:pPr>
            <w:r>
              <w:rPr>
                <w:rFonts w:ascii="Arial" w:eastAsia="Arial" w:hAnsi="Arial" w:cs="Arial"/>
                <w:b/>
                <w:color w:val="000000"/>
                <w:sz w:val="18"/>
                <w:szCs w:val="18"/>
              </w:rPr>
              <w:t>Acute sore throat</w:t>
            </w:r>
          </w:p>
          <w:p w14:paraId="71D35599" w14:textId="77777777" w:rsidR="001F4CB7" w:rsidRDefault="001F4CB7" w:rsidP="001F4CB7">
            <w:pPr>
              <w:pStyle w:val="ListParagraph"/>
              <w:numPr>
                <w:ilvl w:val="0"/>
                <w:numId w:val="36"/>
              </w:numPr>
              <w:ind w:left="313" w:hanging="284"/>
              <w:textAlignment w:val="baseline"/>
              <w:rPr>
                <w:rFonts w:ascii="Arial" w:eastAsia="Arial" w:hAnsi="Arial" w:cs="Arial"/>
                <w:b/>
                <w:color w:val="000000"/>
                <w:sz w:val="18"/>
                <w:szCs w:val="18"/>
              </w:rPr>
            </w:pPr>
            <w:hyperlink r:id="rId11" w:history="1">
              <w:r>
                <w:rPr>
                  <w:rStyle w:val="Hyperlink"/>
                  <w:rFonts w:eastAsia="Arial"/>
                  <w:sz w:val="18"/>
                  <w:szCs w:val="18"/>
                </w:rPr>
                <w:t>NICE CKS</w:t>
              </w:r>
            </w:hyperlink>
            <w:r>
              <w:rPr>
                <w:rFonts w:ascii="Arial" w:eastAsia="Arial" w:hAnsi="Arial" w:cs="Arial"/>
                <w:color w:val="000000" w:themeColor="text1"/>
                <w:sz w:val="18"/>
                <w:szCs w:val="18"/>
              </w:rPr>
              <w:t xml:space="preserve"> (2024)</w:t>
            </w:r>
          </w:p>
          <w:p w14:paraId="5387B8E8" w14:textId="77777777" w:rsidR="001F4CB7" w:rsidRDefault="001F4CB7" w:rsidP="001F4CB7">
            <w:pPr>
              <w:pStyle w:val="ListParagraph"/>
              <w:numPr>
                <w:ilvl w:val="0"/>
                <w:numId w:val="36"/>
              </w:numPr>
              <w:ind w:left="313" w:hanging="284"/>
              <w:textAlignment w:val="baseline"/>
              <w:rPr>
                <w:rStyle w:val="Hyperlink"/>
                <w:rFonts w:ascii="Arial" w:eastAsia="Arial" w:hAnsi="Arial" w:cs="Arial"/>
                <w:color w:val="000000" w:themeColor="text1"/>
              </w:rPr>
            </w:pPr>
            <w:hyperlink r:id="rId12" w:history="1">
              <w:r>
                <w:rPr>
                  <w:rStyle w:val="Hyperlink"/>
                  <w:rFonts w:eastAsia="Arial"/>
                  <w:sz w:val="18"/>
                  <w:szCs w:val="18"/>
                </w:rPr>
                <w:t>NICE NG84</w:t>
              </w:r>
            </w:hyperlink>
            <w:r>
              <w:rPr>
                <w:rFonts w:ascii="Arial" w:eastAsia="Arial" w:hAnsi="Arial" w:cs="Arial"/>
                <w:color w:val="000000" w:themeColor="text1"/>
                <w:sz w:val="18"/>
                <w:szCs w:val="18"/>
              </w:rPr>
              <w:t xml:space="preserve"> (2023)</w:t>
            </w:r>
          </w:p>
          <w:p w14:paraId="18CD6C88" w14:textId="77777777" w:rsidR="001F4CB7" w:rsidRDefault="001F4CB7" w:rsidP="001F4CB7">
            <w:pPr>
              <w:pStyle w:val="ListParagraph"/>
              <w:numPr>
                <w:ilvl w:val="0"/>
                <w:numId w:val="36"/>
              </w:numPr>
              <w:ind w:left="313" w:hanging="284"/>
              <w:textAlignment w:val="baseline"/>
              <w:rPr>
                <w:rStyle w:val="Hyperlink"/>
                <w:rFonts w:eastAsia="Arial"/>
                <w:color w:val="000000" w:themeColor="text1"/>
                <w:sz w:val="18"/>
                <w:szCs w:val="18"/>
              </w:rPr>
            </w:pPr>
            <w:hyperlink r:id="rId13" w:history="1">
              <w:r>
                <w:rPr>
                  <w:rStyle w:val="Hyperlink"/>
                  <w:sz w:val="18"/>
                  <w:szCs w:val="18"/>
                </w:rPr>
                <w:t>NICE DG38</w:t>
              </w:r>
            </w:hyperlink>
            <w:r>
              <w:rPr>
                <w:rFonts w:ascii="Arial" w:eastAsia="Arial" w:hAnsi="Arial" w:cs="Arial"/>
                <w:color w:val="000000" w:themeColor="text1"/>
                <w:sz w:val="18"/>
                <w:szCs w:val="18"/>
              </w:rPr>
              <w:t xml:space="preserve"> (2021)</w:t>
            </w:r>
          </w:p>
          <w:p w14:paraId="1BC9657D" w14:textId="77777777" w:rsidR="001F4CB7" w:rsidRDefault="001F4CB7" w:rsidP="001F4CB7">
            <w:pPr>
              <w:pStyle w:val="ListParagraph"/>
              <w:numPr>
                <w:ilvl w:val="0"/>
                <w:numId w:val="36"/>
              </w:numPr>
              <w:ind w:left="313" w:hanging="284"/>
              <w:textAlignment w:val="baseline"/>
              <w:rPr>
                <w:rStyle w:val="Hyperlink"/>
                <w:color w:val="000000" w:themeColor="text1"/>
                <w:sz w:val="18"/>
                <w:szCs w:val="18"/>
              </w:rPr>
            </w:pPr>
            <w:hyperlink r:id="rId14" w:history="1">
              <w:r>
                <w:rPr>
                  <w:rStyle w:val="Hyperlink"/>
                  <w:sz w:val="18"/>
                  <w:szCs w:val="18"/>
                </w:rPr>
                <w:t>ESCMID</w:t>
              </w:r>
            </w:hyperlink>
            <w:r>
              <w:rPr>
                <w:rStyle w:val="Hyperlink"/>
                <w:color w:val="000000" w:themeColor="text1"/>
                <w:sz w:val="18"/>
                <w:szCs w:val="18"/>
              </w:rPr>
              <w:t xml:space="preserve"> (2012)</w:t>
            </w:r>
          </w:p>
          <w:p w14:paraId="18473C36" w14:textId="77777777" w:rsidR="001F4CB7" w:rsidRDefault="001F4CB7">
            <w:pPr>
              <w:pStyle w:val="ListParagraph"/>
              <w:ind w:left="313"/>
              <w:textAlignment w:val="baseline"/>
            </w:pPr>
          </w:p>
        </w:tc>
        <w:tc>
          <w:tcPr>
            <w:tcW w:w="12440" w:type="dxa"/>
            <w:gridSpan w:val="4"/>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DDA83F" w14:textId="77777777" w:rsidR="001F4CB7" w:rsidRDefault="001F4CB7">
            <w:pPr>
              <w:spacing w:after="0" w:line="256" w:lineRule="exact"/>
              <w:textAlignment w:val="baseline"/>
              <w:rPr>
                <w:rFonts w:ascii="Arial" w:eastAsia="Arial" w:hAnsi="Arial" w:cs="Arial"/>
                <w:color w:val="000000"/>
                <w:sz w:val="18"/>
                <w:szCs w:val="18"/>
              </w:rPr>
            </w:pPr>
            <w:r>
              <w:rPr>
                <w:rFonts w:ascii="Arial" w:eastAsia="Arial" w:hAnsi="Arial" w:cs="Arial"/>
                <w:b/>
                <w:color w:val="000000"/>
                <w:sz w:val="18"/>
                <w:szCs w:val="18"/>
              </w:rPr>
              <w:t xml:space="preserve">Avoid antibiotics </w:t>
            </w:r>
            <w:r>
              <w:rPr>
                <w:rFonts w:ascii="Arial" w:eastAsia="Arial" w:hAnsi="Arial" w:cs="Arial"/>
                <w:color w:val="000000"/>
                <w:sz w:val="18"/>
                <w:szCs w:val="18"/>
              </w:rPr>
              <w:t>as 90% resolve in 7 days without, and pain only reduced by 16 hours.</w:t>
            </w:r>
          </w:p>
          <w:p w14:paraId="758C87C6" w14:textId="77777777" w:rsidR="001F4CB7" w:rsidRDefault="001F4CB7" w:rsidP="001F4CB7">
            <w:pPr>
              <w:pStyle w:val="ListParagraph"/>
              <w:numPr>
                <w:ilvl w:val="0"/>
                <w:numId w:val="37"/>
              </w:numPr>
              <w:spacing w:line="256" w:lineRule="exact"/>
              <w:contextualSpacing/>
              <w:textAlignment w:val="baseline"/>
              <w:rPr>
                <w:rFonts w:ascii="Arial" w:eastAsia="Arial" w:hAnsi="Arial" w:cs="Arial"/>
                <w:color w:val="000000"/>
                <w:sz w:val="18"/>
                <w:szCs w:val="18"/>
              </w:rPr>
            </w:pPr>
            <w:r>
              <w:rPr>
                <w:rFonts w:ascii="Arial" w:eastAsia="Arial" w:hAnsi="Arial" w:cs="Arial"/>
                <w:color w:val="000000"/>
                <w:sz w:val="18"/>
                <w:szCs w:val="18"/>
              </w:rPr>
              <w:t>Antibiotics to prevent quinsy NNT &gt; 4,000</w:t>
            </w:r>
          </w:p>
          <w:p w14:paraId="2B419FC2" w14:textId="77777777" w:rsidR="001F4CB7" w:rsidRDefault="001F4CB7" w:rsidP="001F4CB7">
            <w:pPr>
              <w:pStyle w:val="ListParagraph"/>
              <w:numPr>
                <w:ilvl w:val="0"/>
                <w:numId w:val="37"/>
              </w:numPr>
              <w:spacing w:before="34" w:line="256" w:lineRule="exact"/>
              <w:contextualSpacing/>
              <w:textAlignment w:val="baseline"/>
              <w:rPr>
                <w:rFonts w:ascii="Arial" w:eastAsia="Arial" w:hAnsi="Arial" w:cs="Arial"/>
                <w:color w:val="000000"/>
                <w:sz w:val="18"/>
                <w:szCs w:val="18"/>
              </w:rPr>
            </w:pPr>
            <w:r>
              <w:rPr>
                <w:rFonts w:ascii="Arial" w:eastAsia="Arial" w:hAnsi="Arial" w:cs="Arial"/>
                <w:color w:val="000000"/>
                <w:sz w:val="18"/>
                <w:szCs w:val="18"/>
              </w:rPr>
              <w:t>Antibiotics to prevent otitis media NNT 200</w:t>
            </w:r>
          </w:p>
          <w:p w14:paraId="0F9A8D74" w14:textId="77777777" w:rsidR="001F4CB7" w:rsidRDefault="001F4CB7">
            <w:pPr>
              <w:spacing w:after="0"/>
              <w:textAlignment w:val="baseline"/>
              <w:rPr>
                <w:rFonts w:ascii="Arial" w:eastAsia="Arial" w:hAnsi="Arial" w:cs="Arial"/>
                <w:color w:val="000000"/>
                <w:sz w:val="18"/>
                <w:szCs w:val="18"/>
              </w:rPr>
            </w:pPr>
            <w:r>
              <w:rPr>
                <w:rFonts w:ascii="Arial" w:eastAsia="Arial" w:hAnsi="Arial" w:cs="Arial"/>
                <w:color w:val="000000"/>
                <w:sz w:val="18"/>
                <w:szCs w:val="18"/>
              </w:rPr>
              <w:t>Advise paracetamol, or ibuprofen (if suitable). Medicated lozenges may help pain in adults.</w:t>
            </w:r>
          </w:p>
          <w:p w14:paraId="3731428E" w14:textId="77777777" w:rsidR="001F4CB7" w:rsidRDefault="001F4CB7">
            <w:pPr>
              <w:spacing w:after="0"/>
              <w:textAlignment w:val="baseline"/>
              <w:rPr>
                <w:rFonts w:ascii="Arial" w:eastAsia="Arial" w:hAnsi="Arial" w:cs="Arial"/>
                <w:color w:val="000000"/>
                <w:sz w:val="6"/>
                <w:szCs w:val="18"/>
              </w:rPr>
            </w:pPr>
          </w:p>
          <w:tbl>
            <w:tblPr>
              <w:tblStyle w:val="TableGrid"/>
              <w:tblW w:w="11452" w:type="dxa"/>
              <w:jc w:val="center"/>
              <w:tblLook w:val="04A0" w:firstRow="1" w:lastRow="0" w:firstColumn="1" w:lastColumn="0" w:noHBand="0" w:noVBand="1"/>
            </w:tblPr>
            <w:tblGrid>
              <w:gridCol w:w="5726"/>
              <w:gridCol w:w="5726"/>
            </w:tblGrid>
            <w:tr w:rsidR="001F4CB7" w14:paraId="10CAC40B" w14:textId="77777777">
              <w:trPr>
                <w:jc w:val="center"/>
              </w:trPr>
              <w:tc>
                <w:tcPr>
                  <w:tcW w:w="57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7D309E3" w14:textId="77777777" w:rsidR="001F4CB7" w:rsidRDefault="001F4CB7">
                  <w:pPr>
                    <w:spacing w:after="0" w:line="253" w:lineRule="exact"/>
                    <w:textAlignment w:val="baseline"/>
                    <w:rPr>
                      <w:rFonts w:ascii="Arial" w:eastAsia="Arial" w:hAnsi="Arial" w:cs="Arial"/>
                      <w:b/>
                      <w:color w:val="000000" w:themeColor="text1"/>
                      <w:sz w:val="18"/>
                      <w:szCs w:val="18"/>
                    </w:rPr>
                  </w:pPr>
                  <w:proofErr w:type="spellStart"/>
                  <w:r>
                    <w:rPr>
                      <w:rFonts w:ascii="Arial" w:eastAsia="Arial" w:hAnsi="Arial" w:cs="Arial"/>
                      <w:b/>
                      <w:color w:val="000000" w:themeColor="text1"/>
                      <w:sz w:val="18"/>
                      <w:szCs w:val="18"/>
                    </w:rPr>
                    <w:t>FeverPAIN</w:t>
                  </w:r>
                  <w:proofErr w:type="spellEnd"/>
                  <w:r>
                    <w:rPr>
                      <w:rFonts w:ascii="Arial" w:eastAsia="Arial" w:hAnsi="Arial" w:cs="Arial"/>
                      <w:b/>
                      <w:color w:val="000000" w:themeColor="text1"/>
                      <w:sz w:val="18"/>
                      <w:szCs w:val="18"/>
                    </w:rPr>
                    <w:t xml:space="preserve"> criteria</w:t>
                  </w:r>
                  <w:r>
                    <w:rPr>
                      <w:rFonts w:ascii="Arial" w:eastAsia="Arial" w:hAnsi="Arial" w:cs="Arial"/>
                      <w:b/>
                      <w:color w:val="000000" w:themeColor="text1"/>
                      <w:sz w:val="18"/>
                      <w:szCs w:val="18"/>
                    </w:rPr>
                    <w:br/>
                  </w:r>
                  <w:r>
                    <w:rPr>
                      <w:rFonts w:ascii="Arial" w:eastAsia="Arial" w:hAnsi="Arial" w:cs="Arial"/>
                      <w:color w:val="000000" w:themeColor="text1"/>
                      <w:sz w:val="18"/>
                      <w:szCs w:val="18"/>
                    </w:rPr>
                    <w:t>(score 1 point each)</w:t>
                  </w:r>
                </w:p>
              </w:tc>
              <w:tc>
                <w:tcPr>
                  <w:tcW w:w="572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62F5487" w14:textId="77777777" w:rsidR="001F4CB7" w:rsidRDefault="001F4CB7">
                  <w:pPr>
                    <w:spacing w:after="0" w:line="253" w:lineRule="exact"/>
                    <w:textAlignment w:val="baseline"/>
                    <w:rPr>
                      <w:rFonts w:ascii="Arial" w:eastAsia="Arial" w:hAnsi="Arial" w:cs="Arial"/>
                      <w:b/>
                      <w:color w:val="000000" w:themeColor="text1"/>
                      <w:sz w:val="18"/>
                      <w:szCs w:val="18"/>
                    </w:rPr>
                  </w:pPr>
                  <w:proofErr w:type="spellStart"/>
                  <w:r>
                    <w:rPr>
                      <w:rFonts w:ascii="Arial" w:eastAsia="Arial" w:hAnsi="Arial" w:cs="Arial"/>
                      <w:b/>
                      <w:color w:val="000000" w:themeColor="text1"/>
                      <w:sz w:val="18"/>
                      <w:szCs w:val="18"/>
                    </w:rPr>
                    <w:t>Centor</w:t>
                  </w:r>
                  <w:proofErr w:type="spellEnd"/>
                  <w:r>
                    <w:rPr>
                      <w:rFonts w:ascii="Arial" w:eastAsia="Arial" w:hAnsi="Arial" w:cs="Arial"/>
                      <w:b/>
                      <w:color w:val="000000" w:themeColor="text1"/>
                      <w:sz w:val="18"/>
                      <w:szCs w:val="18"/>
                    </w:rPr>
                    <w:t xml:space="preserve"> criteria</w:t>
                  </w:r>
                  <w:r>
                    <w:rPr>
                      <w:rFonts w:ascii="Arial" w:eastAsia="Arial" w:hAnsi="Arial" w:cs="Arial"/>
                      <w:b/>
                      <w:color w:val="000000" w:themeColor="text1"/>
                      <w:sz w:val="18"/>
                      <w:szCs w:val="18"/>
                    </w:rPr>
                    <w:br/>
                  </w:r>
                  <w:r>
                    <w:rPr>
                      <w:rFonts w:ascii="Arial" w:eastAsia="Arial" w:hAnsi="Arial" w:cs="Arial"/>
                      <w:color w:val="000000" w:themeColor="text1"/>
                      <w:sz w:val="18"/>
                      <w:szCs w:val="18"/>
                    </w:rPr>
                    <w:t>(score 1 point each)</w:t>
                  </w:r>
                </w:p>
              </w:tc>
            </w:tr>
            <w:tr w:rsidR="001F4CB7" w14:paraId="65D3A6B2" w14:textId="77777777">
              <w:trPr>
                <w:trHeight w:val="184"/>
                <w:jc w:val="center"/>
              </w:trPr>
              <w:tc>
                <w:tcPr>
                  <w:tcW w:w="5726" w:type="dxa"/>
                  <w:tcBorders>
                    <w:top w:val="single" w:sz="4" w:space="0" w:color="auto"/>
                    <w:left w:val="single" w:sz="4" w:space="0" w:color="auto"/>
                    <w:bottom w:val="single" w:sz="4" w:space="0" w:color="auto"/>
                    <w:right w:val="single" w:sz="4" w:space="0" w:color="auto"/>
                  </w:tcBorders>
                  <w:hideMark/>
                </w:tcPr>
                <w:p w14:paraId="4DCF9D5B" w14:textId="77777777" w:rsidR="001F4CB7" w:rsidRDefault="001F4CB7">
                  <w:pPr>
                    <w:spacing w:after="0" w:line="253" w:lineRule="exact"/>
                    <w:textAlignment w:val="baseline"/>
                    <w:rPr>
                      <w:rFonts w:ascii="Arial" w:eastAsia="Arial" w:hAnsi="Arial" w:cs="Arial"/>
                      <w:color w:val="000000"/>
                      <w:sz w:val="18"/>
                      <w:szCs w:val="18"/>
                    </w:rPr>
                  </w:pPr>
                  <w:r>
                    <w:rPr>
                      <w:rFonts w:ascii="Arial" w:eastAsia="Arial" w:hAnsi="Arial" w:cs="Arial"/>
                      <w:b/>
                      <w:color w:val="000000"/>
                      <w:sz w:val="18"/>
                      <w:szCs w:val="18"/>
                    </w:rPr>
                    <w:t>Fever</w:t>
                  </w:r>
                  <w:r>
                    <w:rPr>
                      <w:rFonts w:ascii="Arial" w:eastAsia="Arial" w:hAnsi="Arial" w:cs="Arial"/>
                      <w:color w:val="000000"/>
                      <w:sz w:val="18"/>
                      <w:szCs w:val="18"/>
                    </w:rPr>
                    <w:t xml:space="preserve"> (during previous 24 hours)</w:t>
                  </w:r>
                </w:p>
              </w:tc>
              <w:tc>
                <w:tcPr>
                  <w:tcW w:w="5726" w:type="dxa"/>
                  <w:tcBorders>
                    <w:top w:val="single" w:sz="4" w:space="0" w:color="auto"/>
                    <w:left w:val="single" w:sz="4" w:space="0" w:color="auto"/>
                    <w:bottom w:val="single" w:sz="4" w:space="0" w:color="auto"/>
                    <w:right w:val="single" w:sz="4" w:space="0" w:color="auto"/>
                  </w:tcBorders>
                  <w:hideMark/>
                </w:tcPr>
                <w:p w14:paraId="30D49137" w14:textId="77777777" w:rsidR="001F4CB7" w:rsidRDefault="001F4CB7">
                  <w:pPr>
                    <w:spacing w:after="0" w:line="253" w:lineRule="exact"/>
                    <w:textAlignment w:val="baseline"/>
                    <w:rPr>
                      <w:rFonts w:ascii="Arial" w:eastAsia="Arial" w:hAnsi="Arial" w:cs="Arial"/>
                      <w:color w:val="000000"/>
                      <w:sz w:val="18"/>
                      <w:szCs w:val="18"/>
                    </w:rPr>
                  </w:pPr>
                  <w:r>
                    <w:rPr>
                      <w:rFonts w:ascii="Arial" w:eastAsia="Arial" w:hAnsi="Arial" w:cs="Arial"/>
                      <w:color w:val="000000"/>
                      <w:sz w:val="18"/>
                      <w:szCs w:val="18"/>
                    </w:rPr>
                    <w:t>Tonsillar exudate</w:t>
                  </w:r>
                </w:p>
              </w:tc>
            </w:tr>
            <w:tr w:rsidR="001F4CB7" w14:paraId="28543231" w14:textId="77777777">
              <w:trPr>
                <w:jc w:val="center"/>
              </w:trPr>
              <w:tc>
                <w:tcPr>
                  <w:tcW w:w="5726" w:type="dxa"/>
                  <w:tcBorders>
                    <w:top w:val="single" w:sz="4" w:space="0" w:color="auto"/>
                    <w:left w:val="single" w:sz="4" w:space="0" w:color="auto"/>
                    <w:bottom w:val="single" w:sz="4" w:space="0" w:color="auto"/>
                    <w:right w:val="single" w:sz="4" w:space="0" w:color="auto"/>
                  </w:tcBorders>
                  <w:hideMark/>
                </w:tcPr>
                <w:p w14:paraId="03AEF1F4" w14:textId="77777777" w:rsidR="001F4CB7" w:rsidRDefault="001F4CB7">
                  <w:pPr>
                    <w:spacing w:after="0" w:line="253" w:lineRule="exact"/>
                    <w:textAlignment w:val="baseline"/>
                    <w:rPr>
                      <w:rFonts w:ascii="Arial" w:eastAsia="Arial" w:hAnsi="Arial" w:cs="Arial"/>
                      <w:color w:val="000000"/>
                      <w:sz w:val="18"/>
                      <w:szCs w:val="18"/>
                    </w:rPr>
                  </w:pPr>
                  <w:r>
                    <w:rPr>
                      <w:rFonts w:ascii="Arial" w:eastAsia="Arial" w:hAnsi="Arial" w:cs="Arial"/>
                      <w:b/>
                      <w:color w:val="000000"/>
                      <w:sz w:val="18"/>
                      <w:szCs w:val="18"/>
                    </w:rPr>
                    <w:t>P</w:t>
                  </w:r>
                  <w:r>
                    <w:rPr>
                      <w:rFonts w:ascii="Arial" w:eastAsia="Arial" w:hAnsi="Arial" w:cs="Arial"/>
                      <w:color w:val="000000"/>
                      <w:sz w:val="18"/>
                      <w:szCs w:val="18"/>
                    </w:rPr>
                    <w:t>urulence (pus on tonsils)</w:t>
                  </w:r>
                </w:p>
              </w:tc>
              <w:tc>
                <w:tcPr>
                  <w:tcW w:w="5726" w:type="dxa"/>
                  <w:tcBorders>
                    <w:top w:val="single" w:sz="4" w:space="0" w:color="auto"/>
                    <w:left w:val="single" w:sz="4" w:space="0" w:color="auto"/>
                    <w:bottom w:val="single" w:sz="4" w:space="0" w:color="auto"/>
                    <w:right w:val="single" w:sz="4" w:space="0" w:color="auto"/>
                  </w:tcBorders>
                  <w:hideMark/>
                </w:tcPr>
                <w:p w14:paraId="6984D7B5" w14:textId="77777777" w:rsidR="001F4CB7" w:rsidRDefault="001F4CB7">
                  <w:pPr>
                    <w:spacing w:after="0" w:line="253" w:lineRule="exact"/>
                    <w:textAlignment w:val="baseline"/>
                    <w:rPr>
                      <w:rFonts w:ascii="Arial" w:eastAsia="Arial" w:hAnsi="Arial" w:cs="Arial"/>
                      <w:color w:val="000000"/>
                      <w:sz w:val="18"/>
                      <w:szCs w:val="18"/>
                    </w:rPr>
                  </w:pPr>
                  <w:r>
                    <w:rPr>
                      <w:rFonts w:ascii="Arial" w:eastAsia="Arial" w:hAnsi="Arial" w:cs="Arial"/>
                      <w:color w:val="000000"/>
                      <w:sz w:val="18"/>
                      <w:szCs w:val="18"/>
                    </w:rPr>
                    <w:t>Tender anterior cervical lymphadenopathy or lymphadenitis</w:t>
                  </w:r>
                </w:p>
              </w:tc>
            </w:tr>
            <w:tr w:rsidR="001F4CB7" w14:paraId="7FF022A8" w14:textId="77777777">
              <w:trPr>
                <w:jc w:val="center"/>
              </w:trPr>
              <w:tc>
                <w:tcPr>
                  <w:tcW w:w="5726" w:type="dxa"/>
                  <w:tcBorders>
                    <w:top w:val="single" w:sz="4" w:space="0" w:color="auto"/>
                    <w:left w:val="single" w:sz="4" w:space="0" w:color="auto"/>
                    <w:bottom w:val="single" w:sz="4" w:space="0" w:color="auto"/>
                    <w:right w:val="single" w:sz="4" w:space="0" w:color="auto"/>
                  </w:tcBorders>
                  <w:hideMark/>
                </w:tcPr>
                <w:p w14:paraId="411649CF" w14:textId="77777777" w:rsidR="001F4CB7" w:rsidRDefault="001F4CB7">
                  <w:pPr>
                    <w:spacing w:after="0" w:line="253" w:lineRule="exact"/>
                    <w:textAlignment w:val="baseline"/>
                    <w:rPr>
                      <w:rFonts w:ascii="Arial" w:eastAsia="Arial" w:hAnsi="Arial" w:cs="Arial"/>
                      <w:color w:val="000000"/>
                      <w:sz w:val="18"/>
                      <w:szCs w:val="18"/>
                    </w:rPr>
                  </w:pPr>
                  <w:r>
                    <w:rPr>
                      <w:rFonts w:ascii="Arial" w:eastAsia="Arial" w:hAnsi="Arial" w:cs="Arial"/>
                      <w:b/>
                      <w:color w:val="000000"/>
                      <w:sz w:val="18"/>
                      <w:szCs w:val="18"/>
                    </w:rPr>
                    <w:t>A</w:t>
                  </w:r>
                  <w:r>
                    <w:rPr>
                      <w:rFonts w:ascii="Arial" w:eastAsia="Arial" w:hAnsi="Arial" w:cs="Arial"/>
                      <w:color w:val="000000"/>
                      <w:sz w:val="18"/>
                      <w:szCs w:val="18"/>
                    </w:rPr>
                    <w:t>ttend rapidly (&lt;3 days after onset of symptoms)</w:t>
                  </w:r>
                </w:p>
              </w:tc>
              <w:tc>
                <w:tcPr>
                  <w:tcW w:w="5726" w:type="dxa"/>
                  <w:tcBorders>
                    <w:top w:val="single" w:sz="4" w:space="0" w:color="auto"/>
                    <w:left w:val="single" w:sz="4" w:space="0" w:color="auto"/>
                    <w:bottom w:val="single" w:sz="4" w:space="0" w:color="auto"/>
                    <w:right w:val="single" w:sz="4" w:space="0" w:color="auto"/>
                  </w:tcBorders>
                  <w:hideMark/>
                </w:tcPr>
                <w:p w14:paraId="0F1A5308" w14:textId="77777777" w:rsidR="001F4CB7" w:rsidRDefault="001F4CB7">
                  <w:pPr>
                    <w:spacing w:after="0" w:line="253" w:lineRule="exact"/>
                    <w:textAlignment w:val="baseline"/>
                    <w:rPr>
                      <w:rFonts w:ascii="Arial" w:eastAsia="Arial" w:hAnsi="Arial" w:cs="Arial"/>
                      <w:color w:val="000000"/>
                      <w:sz w:val="18"/>
                      <w:szCs w:val="18"/>
                    </w:rPr>
                  </w:pPr>
                  <w:r>
                    <w:rPr>
                      <w:rFonts w:ascii="Arial" w:eastAsia="Arial" w:hAnsi="Arial" w:cs="Arial"/>
                      <w:color w:val="000000"/>
                      <w:sz w:val="18"/>
                      <w:szCs w:val="18"/>
                    </w:rPr>
                    <w:t>History of fever (over 38ºC)</w:t>
                  </w:r>
                </w:p>
              </w:tc>
            </w:tr>
            <w:tr w:rsidR="001F4CB7" w14:paraId="28C6C7D8" w14:textId="77777777">
              <w:trPr>
                <w:jc w:val="center"/>
              </w:trPr>
              <w:tc>
                <w:tcPr>
                  <w:tcW w:w="5726" w:type="dxa"/>
                  <w:tcBorders>
                    <w:top w:val="single" w:sz="4" w:space="0" w:color="auto"/>
                    <w:left w:val="single" w:sz="4" w:space="0" w:color="auto"/>
                    <w:bottom w:val="single" w:sz="4" w:space="0" w:color="auto"/>
                    <w:right w:val="single" w:sz="4" w:space="0" w:color="auto"/>
                  </w:tcBorders>
                  <w:hideMark/>
                </w:tcPr>
                <w:p w14:paraId="3A6E958C" w14:textId="77777777" w:rsidR="001F4CB7" w:rsidRDefault="001F4CB7">
                  <w:pPr>
                    <w:spacing w:after="0" w:line="253" w:lineRule="exact"/>
                    <w:textAlignment w:val="baseline"/>
                    <w:rPr>
                      <w:rFonts w:ascii="Arial" w:eastAsia="Arial" w:hAnsi="Arial" w:cs="Arial"/>
                      <w:color w:val="000000"/>
                      <w:sz w:val="18"/>
                      <w:szCs w:val="18"/>
                    </w:rPr>
                  </w:pPr>
                  <w:r>
                    <w:rPr>
                      <w:rFonts w:ascii="Arial" w:eastAsia="Arial" w:hAnsi="Arial" w:cs="Arial"/>
                      <w:color w:val="000000"/>
                      <w:sz w:val="18"/>
                      <w:szCs w:val="18"/>
                    </w:rPr>
                    <w:t xml:space="preserve">Severely </w:t>
                  </w:r>
                  <w:r>
                    <w:rPr>
                      <w:rFonts w:ascii="Arial" w:eastAsia="Arial" w:hAnsi="Arial" w:cs="Arial"/>
                      <w:b/>
                      <w:color w:val="000000"/>
                      <w:sz w:val="18"/>
                      <w:szCs w:val="18"/>
                    </w:rPr>
                    <w:t>I</w:t>
                  </w:r>
                  <w:r>
                    <w:rPr>
                      <w:rFonts w:ascii="Arial" w:eastAsia="Arial" w:hAnsi="Arial" w:cs="Arial"/>
                      <w:color w:val="000000"/>
                      <w:sz w:val="18"/>
                      <w:szCs w:val="18"/>
                    </w:rPr>
                    <w:t>nflamed tonsils</w:t>
                  </w:r>
                </w:p>
              </w:tc>
              <w:tc>
                <w:tcPr>
                  <w:tcW w:w="5726" w:type="dxa"/>
                  <w:tcBorders>
                    <w:top w:val="single" w:sz="4" w:space="0" w:color="auto"/>
                    <w:left w:val="single" w:sz="4" w:space="0" w:color="auto"/>
                    <w:bottom w:val="single" w:sz="4" w:space="0" w:color="auto"/>
                    <w:right w:val="single" w:sz="4" w:space="0" w:color="auto"/>
                  </w:tcBorders>
                  <w:hideMark/>
                </w:tcPr>
                <w:p w14:paraId="3F6BE1EB" w14:textId="77777777" w:rsidR="001F4CB7" w:rsidRDefault="001F4CB7">
                  <w:pPr>
                    <w:spacing w:after="0" w:line="253" w:lineRule="exact"/>
                    <w:textAlignment w:val="baseline"/>
                    <w:rPr>
                      <w:rFonts w:ascii="Arial" w:eastAsia="Arial" w:hAnsi="Arial" w:cs="Arial"/>
                      <w:color w:val="000000"/>
                      <w:sz w:val="18"/>
                      <w:szCs w:val="18"/>
                    </w:rPr>
                  </w:pPr>
                  <w:r>
                    <w:rPr>
                      <w:rFonts w:ascii="Arial" w:eastAsia="Arial" w:hAnsi="Arial" w:cs="Arial"/>
                      <w:color w:val="000000"/>
                      <w:sz w:val="18"/>
                      <w:szCs w:val="18"/>
                    </w:rPr>
                    <w:t>Absence of cough</w:t>
                  </w:r>
                </w:p>
              </w:tc>
            </w:tr>
            <w:tr w:rsidR="001F4CB7" w14:paraId="5954D16B" w14:textId="77777777">
              <w:trPr>
                <w:trHeight w:val="220"/>
                <w:jc w:val="center"/>
              </w:trPr>
              <w:tc>
                <w:tcPr>
                  <w:tcW w:w="5726" w:type="dxa"/>
                  <w:tcBorders>
                    <w:top w:val="single" w:sz="4" w:space="0" w:color="auto"/>
                    <w:left w:val="single" w:sz="4" w:space="0" w:color="auto"/>
                    <w:bottom w:val="single" w:sz="4" w:space="0" w:color="auto"/>
                    <w:right w:val="single" w:sz="4" w:space="0" w:color="auto"/>
                  </w:tcBorders>
                  <w:hideMark/>
                </w:tcPr>
                <w:p w14:paraId="6CED6A48" w14:textId="77777777" w:rsidR="001F4CB7" w:rsidRDefault="001F4CB7">
                  <w:pPr>
                    <w:spacing w:after="0" w:line="253" w:lineRule="exact"/>
                    <w:textAlignment w:val="baseline"/>
                    <w:rPr>
                      <w:rFonts w:ascii="Arial" w:eastAsia="Arial" w:hAnsi="Arial" w:cs="Arial"/>
                      <w:color w:val="000000"/>
                      <w:sz w:val="18"/>
                      <w:szCs w:val="18"/>
                    </w:rPr>
                  </w:pPr>
                  <w:r>
                    <w:rPr>
                      <w:rFonts w:ascii="Arial" w:eastAsia="Arial" w:hAnsi="Arial" w:cs="Arial"/>
                      <w:b/>
                      <w:color w:val="000000"/>
                      <w:sz w:val="18"/>
                      <w:szCs w:val="18"/>
                    </w:rPr>
                    <w:t>N</w:t>
                  </w:r>
                  <w:r>
                    <w:rPr>
                      <w:rFonts w:ascii="Arial" w:eastAsia="Arial" w:hAnsi="Arial" w:cs="Arial"/>
                      <w:color w:val="000000"/>
                      <w:sz w:val="18"/>
                      <w:szCs w:val="18"/>
                    </w:rPr>
                    <w:t>o cough or coryza (inflammation of mucus membranes in the nose)</w:t>
                  </w:r>
                </w:p>
              </w:tc>
              <w:tc>
                <w:tcPr>
                  <w:tcW w:w="5726" w:type="dxa"/>
                  <w:tcBorders>
                    <w:top w:val="single" w:sz="4" w:space="0" w:color="auto"/>
                    <w:left w:val="single" w:sz="4" w:space="0" w:color="auto"/>
                    <w:bottom w:val="single" w:sz="4" w:space="0" w:color="auto"/>
                    <w:right w:val="single" w:sz="4" w:space="0" w:color="auto"/>
                  </w:tcBorders>
                </w:tcPr>
                <w:p w14:paraId="6B132A90" w14:textId="77777777" w:rsidR="001F4CB7" w:rsidRDefault="001F4CB7">
                  <w:pPr>
                    <w:spacing w:after="0" w:line="253" w:lineRule="exact"/>
                    <w:textAlignment w:val="baseline"/>
                    <w:rPr>
                      <w:rFonts w:ascii="Arial" w:eastAsia="Arial" w:hAnsi="Arial" w:cs="Arial"/>
                      <w:color w:val="000000"/>
                      <w:sz w:val="18"/>
                      <w:szCs w:val="18"/>
                    </w:rPr>
                  </w:pPr>
                </w:p>
              </w:tc>
            </w:tr>
          </w:tbl>
          <w:p w14:paraId="25F2E07F" w14:textId="77777777" w:rsidR="001F4CB7" w:rsidRDefault="001F4CB7">
            <w:pPr>
              <w:spacing w:after="0"/>
              <w:textAlignment w:val="baseline"/>
              <w:rPr>
                <w:rFonts w:ascii="Arial" w:eastAsia="Arial" w:hAnsi="Arial" w:cs="Arial"/>
                <w:color w:val="000000"/>
                <w:sz w:val="18"/>
                <w:szCs w:val="18"/>
              </w:rPr>
            </w:pPr>
          </w:p>
        </w:tc>
      </w:tr>
      <w:tr w:rsidR="001F4CB7" w14:paraId="504FA3E5" w14:textId="77777777">
        <w:trPr>
          <w:trHeight w:val="351"/>
        </w:trPr>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939A847" w14:textId="77777777" w:rsidR="001F4CB7" w:rsidRDefault="001F4CB7">
            <w:pPr>
              <w:spacing w:after="0"/>
              <w:rPr>
                <w:rFonts w:ascii="Calibri" w:eastAsia="Times New Roman" w:hAnsi="Calibri"/>
                <w:sz w:val="22"/>
                <w:szCs w:val="22"/>
              </w:rPr>
            </w:pPr>
          </w:p>
        </w:tc>
        <w:tc>
          <w:tcPr>
            <w:tcW w:w="26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3F9A7A6" w14:textId="77777777" w:rsidR="001F4CB7" w:rsidRDefault="001F4CB7">
            <w:pPr>
              <w:spacing w:after="0" w:line="220" w:lineRule="exact"/>
              <w:ind w:right="-108"/>
              <w:textAlignment w:val="baseline"/>
              <w:rPr>
                <w:rFonts w:ascii="Arial" w:eastAsia="Arial" w:hAnsi="Arial" w:cs="Arial"/>
                <w:color w:val="000000"/>
                <w:sz w:val="18"/>
                <w:szCs w:val="18"/>
              </w:rPr>
            </w:pPr>
            <w:proofErr w:type="spellStart"/>
            <w:r>
              <w:rPr>
                <w:rFonts w:ascii="Arial" w:eastAsia="Arial" w:hAnsi="Arial" w:cs="Arial"/>
                <w:b/>
                <w:color w:val="000000"/>
                <w:sz w:val="18"/>
                <w:szCs w:val="18"/>
              </w:rPr>
              <w:t>FeverPAIN</w:t>
            </w:r>
            <w:proofErr w:type="spellEnd"/>
            <w:r>
              <w:rPr>
                <w:rFonts w:ascii="Arial" w:eastAsia="Arial" w:hAnsi="Arial" w:cs="Arial"/>
                <w:b/>
                <w:color w:val="000000"/>
                <w:sz w:val="18"/>
                <w:szCs w:val="18"/>
              </w:rPr>
              <w:t xml:space="preserve"> 0–1 or </w:t>
            </w:r>
            <w:proofErr w:type="spellStart"/>
            <w:r>
              <w:rPr>
                <w:rFonts w:ascii="Arial" w:eastAsia="Arial" w:hAnsi="Arial" w:cs="Arial"/>
                <w:b/>
                <w:color w:val="000000"/>
                <w:sz w:val="18"/>
                <w:szCs w:val="18"/>
              </w:rPr>
              <w:t>Centor</w:t>
            </w:r>
            <w:proofErr w:type="spellEnd"/>
            <w:r>
              <w:rPr>
                <w:rFonts w:ascii="Arial" w:eastAsia="Arial" w:hAnsi="Arial" w:cs="Arial"/>
                <w:b/>
                <w:color w:val="000000"/>
                <w:sz w:val="18"/>
                <w:szCs w:val="18"/>
              </w:rPr>
              <w:t xml:space="preserve"> 0–2</w:t>
            </w:r>
            <w:r>
              <w:rPr>
                <w:rFonts w:ascii="Arial" w:eastAsia="Arial" w:hAnsi="Arial" w:cs="Arial"/>
                <w:color w:val="000000"/>
                <w:sz w:val="18"/>
                <w:szCs w:val="18"/>
              </w:rPr>
              <w:t xml:space="preserve">: </w:t>
            </w:r>
          </w:p>
        </w:tc>
        <w:tc>
          <w:tcPr>
            <w:tcW w:w="59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BA16ECE" w14:textId="77777777" w:rsidR="001F4CB7" w:rsidRDefault="001F4CB7">
            <w:pPr>
              <w:spacing w:after="0"/>
              <w:rPr>
                <w:rFonts w:ascii="Arial" w:hAnsi="Arial" w:cs="Arial"/>
                <w:b/>
                <w:sz w:val="20"/>
                <w:szCs w:val="20"/>
              </w:rPr>
            </w:pPr>
            <w:r>
              <w:rPr>
                <w:rFonts w:ascii="Arial" w:eastAsia="Arial" w:hAnsi="Arial" w:cs="Arial"/>
                <w:color w:val="000000"/>
                <w:sz w:val="18"/>
                <w:szCs w:val="18"/>
              </w:rPr>
              <w:t>No antibiotic</w:t>
            </w:r>
          </w:p>
        </w:tc>
        <w:tc>
          <w:tcPr>
            <w:tcW w:w="3794"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B24DD6D" w14:textId="77777777" w:rsidR="001F4CB7" w:rsidRDefault="001F4CB7">
            <w:pPr>
              <w:spacing w:before="43" w:after="0" w:line="230" w:lineRule="exact"/>
              <w:textAlignment w:val="baseline"/>
              <w:rPr>
                <w:rFonts w:ascii="Arial" w:hAnsi="Arial" w:cs="Arial"/>
                <w:b/>
                <w:sz w:val="20"/>
                <w:szCs w:val="20"/>
              </w:rPr>
            </w:pPr>
            <w:r>
              <w:rPr>
                <w:rFonts w:ascii="Arial" w:eastAsia="Arial" w:hAnsi="Arial" w:cs="Arial"/>
                <w:color w:val="000000"/>
                <w:sz w:val="18"/>
                <w:szCs w:val="18"/>
              </w:rPr>
              <w:t>When an antibiotic is not prescribed, please consider using the</w:t>
            </w:r>
            <w:r>
              <w:rPr>
                <w:rFonts w:ascii="Arial" w:eastAsia="Arial" w:hAnsi="Arial" w:cs="Arial"/>
                <w:color w:val="000000" w:themeColor="text1"/>
                <w:sz w:val="18"/>
                <w:szCs w:val="18"/>
              </w:rPr>
              <w:t xml:space="preserve"> </w:t>
            </w:r>
            <w:r>
              <w:rPr>
                <w:rStyle w:val="Hyperlink"/>
                <w:rFonts w:eastAsia="Arial"/>
                <w:color w:val="000000" w:themeColor="text1"/>
                <w:sz w:val="18"/>
                <w:szCs w:val="18"/>
              </w:rPr>
              <w:t>‘</w:t>
            </w:r>
            <w:hyperlink r:id="rId15" w:history="1">
              <w:r>
                <w:rPr>
                  <w:rStyle w:val="Hyperlink"/>
                  <w:rFonts w:eastAsia="Arial"/>
                  <w:sz w:val="18"/>
                  <w:szCs w:val="18"/>
                </w:rPr>
                <w:t>TARGET Treating your Infection</w:t>
              </w:r>
            </w:hyperlink>
            <w:r>
              <w:rPr>
                <w:rStyle w:val="Hyperlink"/>
                <w:rFonts w:eastAsia="Arial"/>
                <w:color w:val="000000" w:themeColor="text1"/>
                <w:sz w:val="18"/>
                <w:szCs w:val="18"/>
              </w:rPr>
              <w:t>’</w:t>
            </w:r>
            <w:r>
              <w:rPr>
                <w:rFonts w:ascii="Arial" w:eastAsia="Arial" w:hAnsi="Arial" w:cs="Arial"/>
                <w:sz w:val="18"/>
                <w:szCs w:val="18"/>
              </w:rPr>
              <w:t xml:space="preserve"> leaflet (RCGP), available in multiple languages.</w:t>
            </w:r>
          </w:p>
        </w:tc>
      </w:tr>
      <w:tr w:rsidR="001F4CB7" w14:paraId="6DD401AA" w14:textId="77777777">
        <w:trPr>
          <w:trHeight w:val="227"/>
        </w:trPr>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A4F676E" w14:textId="77777777" w:rsidR="001F4CB7" w:rsidRDefault="001F4CB7">
            <w:pPr>
              <w:spacing w:after="0"/>
              <w:rPr>
                <w:rFonts w:ascii="Calibri" w:eastAsia="Times New Roman" w:hAnsi="Calibri"/>
                <w:sz w:val="22"/>
                <w:szCs w:val="22"/>
              </w:rPr>
            </w:pPr>
          </w:p>
        </w:tc>
        <w:tc>
          <w:tcPr>
            <w:tcW w:w="26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33F9544" w14:textId="77777777" w:rsidR="001F4CB7" w:rsidRDefault="001F4CB7">
            <w:pPr>
              <w:spacing w:after="0" w:line="220" w:lineRule="exact"/>
              <w:textAlignment w:val="baseline"/>
              <w:rPr>
                <w:rFonts w:ascii="Arial" w:eastAsia="Arial" w:hAnsi="Arial" w:cs="Arial"/>
                <w:color w:val="000000"/>
                <w:sz w:val="18"/>
                <w:szCs w:val="18"/>
              </w:rPr>
            </w:pPr>
            <w:proofErr w:type="spellStart"/>
            <w:r>
              <w:rPr>
                <w:rFonts w:ascii="Arial" w:eastAsia="Arial" w:hAnsi="Arial" w:cs="Arial"/>
                <w:b/>
                <w:color w:val="000000"/>
                <w:sz w:val="18"/>
                <w:szCs w:val="18"/>
              </w:rPr>
              <w:t>FeverPAIN</w:t>
            </w:r>
            <w:proofErr w:type="spellEnd"/>
            <w:r>
              <w:rPr>
                <w:rFonts w:ascii="Arial" w:eastAsia="Arial" w:hAnsi="Arial" w:cs="Arial"/>
                <w:b/>
                <w:color w:val="000000"/>
                <w:sz w:val="18"/>
                <w:szCs w:val="18"/>
              </w:rPr>
              <w:t xml:space="preserve"> 2 – 3</w:t>
            </w:r>
            <w:r>
              <w:rPr>
                <w:rFonts w:ascii="Arial" w:eastAsia="Arial" w:hAnsi="Arial" w:cs="Arial"/>
                <w:color w:val="000000"/>
                <w:sz w:val="18"/>
                <w:szCs w:val="18"/>
              </w:rPr>
              <w:t>:</w:t>
            </w:r>
          </w:p>
        </w:tc>
        <w:tc>
          <w:tcPr>
            <w:tcW w:w="5953"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94E3548" w14:textId="77777777" w:rsidR="001F4CB7" w:rsidRDefault="001F4CB7">
            <w:pPr>
              <w:spacing w:after="0"/>
              <w:rPr>
                <w:rFonts w:ascii="Arial" w:hAnsi="Arial" w:cs="Arial"/>
                <w:b/>
                <w:sz w:val="20"/>
                <w:szCs w:val="20"/>
              </w:rPr>
            </w:pPr>
            <w:r>
              <w:rPr>
                <w:rFonts w:ascii="Arial" w:eastAsia="Arial" w:hAnsi="Arial" w:cs="Arial"/>
                <w:color w:val="000000"/>
                <w:sz w:val="18"/>
                <w:szCs w:val="18"/>
              </w:rPr>
              <w:t>No antibiotic (Back-up delayed antibiotic prescription can be issued if appropriate – please see prescribing options below)</w:t>
            </w:r>
          </w:p>
        </w:tc>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85EF46D" w14:textId="77777777" w:rsidR="001F4CB7" w:rsidRDefault="001F4CB7">
            <w:pPr>
              <w:spacing w:after="0"/>
              <w:rPr>
                <w:rFonts w:ascii="Arial" w:hAnsi="Arial" w:cs="Arial"/>
                <w:b/>
                <w:sz w:val="20"/>
                <w:szCs w:val="20"/>
              </w:rPr>
            </w:pPr>
          </w:p>
        </w:tc>
      </w:tr>
      <w:tr w:rsidR="001F4CB7" w14:paraId="6E0CFF81" w14:textId="77777777">
        <w:trPr>
          <w:trHeight w:val="737"/>
        </w:trPr>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950D190" w14:textId="77777777" w:rsidR="001F4CB7" w:rsidRDefault="001F4CB7">
            <w:pPr>
              <w:spacing w:after="0"/>
              <w:rPr>
                <w:rFonts w:ascii="Calibri" w:eastAsia="Times New Roman" w:hAnsi="Calibri"/>
                <w:sz w:val="22"/>
                <w:szCs w:val="22"/>
              </w:rPr>
            </w:pPr>
          </w:p>
        </w:tc>
        <w:tc>
          <w:tcPr>
            <w:tcW w:w="2693"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2C84766D" w14:textId="77777777" w:rsidR="001F4CB7" w:rsidRDefault="001F4CB7">
            <w:pPr>
              <w:spacing w:after="0" w:line="220" w:lineRule="exact"/>
              <w:textAlignment w:val="baseline"/>
              <w:rPr>
                <w:rFonts w:ascii="Arial" w:eastAsia="Arial" w:hAnsi="Arial" w:cs="Arial"/>
                <w:color w:val="000000"/>
                <w:sz w:val="18"/>
                <w:szCs w:val="18"/>
              </w:rPr>
            </w:pPr>
            <w:proofErr w:type="spellStart"/>
            <w:r>
              <w:rPr>
                <w:rFonts w:ascii="Arial" w:eastAsia="Arial" w:hAnsi="Arial" w:cs="Arial"/>
                <w:b/>
                <w:color w:val="000000"/>
                <w:sz w:val="18"/>
                <w:szCs w:val="18"/>
              </w:rPr>
              <w:t>FeverPAIN</w:t>
            </w:r>
            <w:proofErr w:type="spellEnd"/>
            <w:r>
              <w:rPr>
                <w:rFonts w:ascii="Arial" w:eastAsia="Arial" w:hAnsi="Arial" w:cs="Arial"/>
                <w:b/>
                <w:color w:val="000000"/>
                <w:sz w:val="18"/>
                <w:szCs w:val="18"/>
              </w:rPr>
              <w:t xml:space="preserve"> 4 – 5 or </w:t>
            </w:r>
            <w:r>
              <w:rPr>
                <w:rFonts w:ascii="Arial" w:eastAsia="Arial" w:hAnsi="Arial" w:cs="Arial"/>
                <w:b/>
                <w:color w:val="000000"/>
                <w:sz w:val="18"/>
                <w:szCs w:val="18"/>
              </w:rPr>
              <w:br/>
            </w:r>
            <w:proofErr w:type="spellStart"/>
            <w:r>
              <w:rPr>
                <w:rFonts w:ascii="Arial" w:eastAsia="Arial" w:hAnsi="Arial" w:cs="Arial"/>
                <w:b/>
                <w:color w:val="000000"/>
                <w:sz w:val="18"/>
                <w:szCs w:val="18"/>
              </w:rPr>
              <w:t>Centor</w:t>
            </w:r>
            <w:proofErr w:type="spellEnd"/>
            <w:r>
              <w:rPr>
                <w:rFonts w:ascii="Arial" w:eastAsia="Arial" w:hAnsi="Arial" w:cs="Arial"/>
                <w:b/>
                <w:color w:val="000000"/>
                <w:sz w:val="18"/>
                <w:szCs w:val="18"/>
              </w:rPr>
              <w:t xml:space="preserve"> 3 – 4</w:t>
            </w:r>
            <w:r>
              <w:rPr>
                <w:rFonts w:ascii="Arial" w:eastAsia="Arial" w:hAnsi="Arial" w:cs="Arial"/>
                <w:color w:val="000000"/>
                <w:sz w:val="18"/>
                <w:szCs w:val="18"/>
              </w:rPr>
              <w:t>:</w:t>
            </w:r>
            <w:r>
              <w:rPr>
                <w:rFonts w:ascii="Arial" w:eastAsia="Arial" w:hAnsi="Arial" w:cs="Arial"/>
                <w:color w:val="000000"/>
                <w:sz w:val="18"/>
                <w:szCs w:val="18"/>
              </w:rPr>
              <w:br/>
            </w:r>
            <w:r>
              <w:rPr>
                <w:rFonts w:ascii="Arial" w:hAnsi="Arial" w:cs="Arial"/>
                <w:sz w:val="18"/>
                <w:szCs w:val="18"/>
              </w:rPr>
              <w:t>Consider back-up/delayed prescription</w:t>
            </w:r>
            <w:r>
              <w:rPr>
                <w:rStyle w:val="ui-provider"/>
                <w:rFonts w:ascii="Arial" w:hAnsi="Arial" w:cs="Arial"/>
                <w:sz w:val="18"/>
                <w:szCs w:val="18"/>
              </w:rPr>
              <w:t xml:space="preserve"> (to be used if symptoms don't improve within 3-5 days) or immediate prescription for antibiotics</w:t>
            </w:r>
            <w:r>
              <w:rPr>
                <w:rFonts w:ascii="Arial" w:eastAsia="Arial" w:hAnsi="Arial" w:cs="Arial"/>
                <w:color w:val="000000"/>
                <w:sz w:val="18"/>
                <w:szCs w:val="18"/>
              </w:rPr>
              <w:t>.</w:t>
            </w:r>
          </w:p>
        </w:tc>
        <w:tc>
          <w:tcPr>
            <w:tcW w:w="29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0C009D6" w14:textId="77777777" w:rsidR="001F4CB7" w:rsidRDefault="001F4CB7">
            <w:pPr>
              <w:spacing w:after="0" w:line="220" w:lineRule="exact"/>
              <w:textAlignment w:val="baseline"/>
              <w:rPr>
                <w:rFonts w:ascii="Arial" w:eastAsia="Arial" w:hAnsi="Arial" w:cs="Arial"/>
                <w:i/>
                <w:color w:val="000000"/>
                <w:sz w:val="18"/>
                <w:szCs w:val="18"/>
              </w:rPr>
            </w:pPr>
            <w:r>
              <w:rPr>
                <w:rFonts w:ascii="Arial" w:eastAsia="Arial" w:hAnsi="Arial" w:cs="Arial"/>
                <w:i/>
                <w:color w:val="000000"/>
                <w:sz w:val="18"/>
                <w:szCs w:val="18"/>
              </w:rPr>
              <w:t xml:space="preserve">First line: </w:t>
            </w:r>
          </w:p>
          <w:p w14:paraId="12465992" w14:textId="77777777" w:rsidR="001F4CB7" w:rsidRDefault="001F4CB7">
            <w:pPr>
              <w:spacing w:after="0"/>
              <w:rPr>
                <w:rFonts w:ascii="Arial" w:hAnsi="Arial" w:cs="Arial"/>
                <w:b/>
                <w:sz w:val="20"/>
                <w:szCs w:val="20"/>
              </w:rPr>
            </w:pPr>
            <w:r>
              <w:rPr>
                <w:rFonts w:ascii="Arial" w:eastAsia="Arial" w:hAnsi="Arial" w:cs="Arial"/>
                <w:color w:val="000000"/>
                <w:sz w:val="18"/>
                <w:szCs w:val="18"/>
              </w:rPr>
              <w:t>Phenoxymethylpenicillin</w:t>
            </w:r>
          </w:p>
        </w:tc>
        <w:tc>
          <w:tcPr>
            <w:tcW w:w="297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2FE6EF36" w14:textId="77777777" w:rsidR="001F4CB7" w:rsidRDefault="001F4CB7">
            <w:pPr>
              <w:spacing w:after="0" w:line="256" w:lineRule="exact"/>
              <w:textAlignment w:val="baseline"/>
              <w:rPr>
                <w:rFonts w:ascii="Arial" w:eastAsia="Arial" w:hAnsi="Arial" w:cs="Arial"/>
                <w:color w:val="000000"/>
                <w:sz w:val="18"/>
                <w:szCs w:val="18"/>
              </w:rPr>
            </w:pPr>
            <w:r>
              <w:rPr>
                <w:rFonts w:ascii="Arial" w:eastAsia="Arial" w:hAnsi="Arial" w:cs="Arial"/>
                <w:color w:val="000000"/>
                <w:sz w:val="18"/>
                <w:szCs w:val="18"/>
              </w:rPr>
              <w:t xml:space="preserve">500 mg QDS or 1 g BD </w:t>
            </w:r>
          </w:p>
          <w:p w14:paraId="4973B4CC" w14:textId="77777777" w:rsidR="001F4CB7" w:rsidRDefault="001F4CB7">
            <w:pPr>
              <w:spacing w:after="0"/>
              <w:rPr>
                <w:rFonts w:ascii="Arial" w:hAnsi="Arial" w:cs="Arial"/>
                <w:b/>
                <w:sz w:val="20"/>
                <w:szCs w:val="20"/>
              </w:rPr>
            </w:pPr>
            <w:r>
              <w:rPr>
                <w:rFonts w:ascii="Arial" w:eastAsia="Arial" w:hAnsi="Arial" w:cs="Arial"/>
                <w:color w:val="000000"/>
                <w:sz w:val="18"/>
                <w:szCs w:val="18"/>
              </w:rPr>
              <w:t xml:space="preserve">(See </w:t>
            </w:r>
            <w:hyperlink r:id="rId16" w:anchor="/browse/bnfc" w:history="1">
              <w:r>
                <w:rPr>
                  <w:rStyle w:val="Hyperlink"/>
                  <w:rFonts w:eastAsia="Arial"/>
                  <w:sz w:val="18"/>
                  <w:szCs w:val="18"/>
                </w:rPr>
                <w:t>British National Formulary for Children [</w:t>
              </w:r>
              <w:proofErr w:type="spellStart"/>
              <w:r>
                <w:rPr>
                  <w:rStyle w:val="Hyperlink"/>
                  <w:rFonts w:eastAsia="Arial"/>
                  <w:sz w:val="18"/>
                  <w:szCs w:val="18"/>
                </w:rPr>
                <w:t>BNFc</w:t>
              </w:r>
              <w:proofErr w:type="spellEnd"/>
              <w:r>
                <w:rPr>
                  <w:rStyle w:val="Hyperlink"/>
                  <w:rFonts w:eastAsia="Arial"/>
                  <w:sz w:val="18"/>
                  <w:szCs w:val="18"/>
                </w:rPr>
                <w:t>]</w:t>
              </w:r>
            </w:hyperlink>
            <w:r>
              <w:rPr>
                <w:rFonts w:ascii="Arial" w:eastAsia="Arial" w:hAnsi="Arial" w:cs="Arial"/>
                <w:color w:val="000000"/>
                <w:sz w:val="18"/>
                <w:szCs w:val="18"/>
              </w:rPr>
              <w:t xml:space="preserve"> for dosing in children)</w:t>
            </w:r>
          </w:p>
        </w:tc>
        <w:tc>
          <w:tcPr>
            <w:tcW w:w="379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6EBC934" w14:textId="77777777" w:rsidR="001F4CB7" w:rsidRDefault="001F4CB7">
            <w:pPr>
              <w:spacing w:after="0" w:line="256" w:lineRule="exact"/>
              <w:textAlignment w:val="baseline"/>
              <w:rPr>
                <w:rFonts w:ascii="Arial" w:eastAsia="Arial" w:hAnsi="Arial" w:cs="Arial"/>
                <w:color w:val="000000"/>
                <w:sz w:val="18"/>
                <w:szCs w:val="18"/>
              </w:rPr>
            </w:pPr>
            <w:r>
              <w:rPr>
                <w:rFonts w:ascii="Arial" w:eastAsia="Arial" w:hAnsi="Arial" w:cs="Arial"/>
                <w:color w:val="000000"/>
                <w:sz w:val="18"/>
                <w:szCs w:val="18"/>
              </w:rPr>
              <w:t xml:space="preserve">5 days.  </w:t>
            </w:r>
          </w:p>
          <w:p w14:paraId="4E92BA97" w14:textId="77777777" w:rsidR="001F4CB7" w:rsidRDefault="001F4CB7">
            <w:pPr>
              <w:spacing w:after="0"/>
              <w:rPr>
                <w:rFonts w:ascii="Arial" w:hAnsi="Arial" w:cs="Arial"/>
                <w:b/>
                <w:sz w:val="20"/>
                <w:szCs w:val="20"/>
              </w:rPr>
            </w:pPr>
            <w:r>
              <w:rPr>
                <w:rFonts w:ascii="Arial" w:eastAsia="Arial" w:hAnsi="Arial" w:cs="Arial"/>
                <w:color w:val="000000"/>
                <w:sz w:val="18"/>
                <w:szCs w:val="18"/>
              </w:rPr>
              <w:t>If patient is immunocompromised, confirmed Group A</w:t>
            </w:r>
            <w:r>
              <w:rPr>
                <w:rFonts w:ascii="Arial" w:eastAsia="Arial" w:hAnsi="Arial" w:cs="Arial"/>
                <w:i/>
                <w:color w:val="000000"/>
                <w:sz w:val="18"/>
                <w:szCs w:val="18"/>
              </w:rPr>
              <w:t xml:space="preserve"> Streptococcus </w:t>
            </w:r>
            <w:r>
              <w:rPr>
                <w:rFonts w:ascii="Arial" w:eastAsia="Arial" w:hAnsi="Arial" w:cs="Arial"/>
                <w:color w:val="000000"/>
                <w:sz w:val="18"/>
                <w:szCs w:val="18"/>
              </w:rPr>
              <w:t>infection or has a problematic recurrence of infection</w:t>
            </w:r>
            <w:r>
              <w:rPr>
                <w:rFonts w:ascii="Arial" w:eastAsia="Arial" w:hAnsi="Arial" w:cs="Arial"/>
                <w:i/>
                <w:color w:val="000000"/>
                <w:sz w:val="18"/>
                <w:szCs w:val="18"/>
              </w:rPr>
              <w:t xml:space="preserve">: </w:t>
            </w:r>
            <w:r>
              <w:rPr>
                <w:rFonts w:ascii="Arial" w:eastAsia="Arial" w:hAnsi="Arial" w:cs="Arial"/>
                <w:color w:val="000000"/>
                <w:sz w:val="18"/>
                <w:szCs w:val="18"/>
              </w:rPr>
              <w:t>10 days.</w:t>
            </w:r>
          </w:p>
        </w:tc>
      </w:tr>
      <w:tr w:rsidR="001F4CB7" w14:paraId="7763C5C9" w14:textId="77777777">
        <w:trPr>
          <w:trHeight w:val="632"/>
        </w:trPr>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3B2F11A" w14:textId="77777777" w:rsidR="001F4CB7" w:rsidRDefault="001F4CB7">
            <w:pPr>
              <w:spacing w:after="0"/>
              <w:rPr>
                <w:rFonts w:ascii="Calibri" w:eastAsia="Times New Roman" w:hAnsi="Calibri"/>
                <w:sz w:val="22"/>
                <w:szCs w:val="22"/>
              </w:rPr>
            </w:pPr>
          </w:p>
        </w:tc>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2D82207" w14:textId="77777777" w:rsidR="001F4CB7" w:rsidRDefault="001F4CB7">
            <w:pPr>
              <w:spacing w:after="0"/>
              <w:rPr>
                <w:rFonts w:ascii="Arial" w:eastAsia="Arial" w:hAnsi="Arial" w:cs="Arial"/>
                <w:color w:val="000000"/>
                <w:sz w:val="18"/>
                <w:szCs w:val="18"/>
              </w:rPr>
            </w:pPr>
          </w:p>
        </w:tc>
        <w:tc>
          <w:tcPr>
            <w:tcW w:w="2977" w:type="dxa"/>
            <w:tcBorders>
              <w:top w:val="single" w:sz="4" w:space="0" w:color="BFBFBF" w:themeColor="background1" w:themeShade="BF"/>
              <w:left w:val="single" w:sz="4" w:space="0" w:color="BFBFBF" w:themeColor="background1" w:themeShade="BF"/>
              <w:bottom w:val="nil"/>
              <w:right w:val="single" w:sz="4" w:space="0" w:color="BFBFBF" w:themeColor="background1" w:themeShade="BF"/>
            </w:tcBorders>
            <w:vAlign w:val="center"/>
            <w:hideMark/>
          </w:tcPr>
          <w:p w14:paraId="389E2722" w14:textId="77777777" w:rsidR="001F4CB7" w:rsidRDefault="001F4CB7">
            <w:pPr>
              <w:spacing w:after="0"/>
              <w:rPr>
                <w:rFonts w:ascii="Arial" w:hAnsi="Arial" w:cs="Arial"/>
                <w:b/>
                <w:sz w:val="20"/>
                <w:szCs w:val="20"/>
              </w:rPr>
            </w:pPr>
            <w:r>
              <w:rPr>
                <w:rFonts w:ascii="Arial" w:eastAsia="Arial" w:hAnsi="Arial" w:cs="Arial"/>
                <w:i/>
                <w:color w:val="000000"/>
                <w:sz w:val="18"/>
                <w:szCs w:val="18"/>
              </w:rPr>
              <w:t>Penicillin allergy:</w:t>
            </w:r>
            <w:r>
              <w:rPr>
                <w:rFonts w:ascii="Arial" w:eastAsia="Arial" w:hAnsi="Arial" w:cs="Arial"/>
                <w:b/>
                <w:color w:val="000000"/>
                <w:sz w:val="18"/>
                <w:szCs w:val="18"/>
              </w:rPr>
              <w:t xml:space="preserve"> </w:t>
            </w:r>
            <w:r>
              <w:rPr>
                <w:rFonts w:ascii="Arial" w:eastAsia="Arial" w:hAnsi="Arial" w:cs="Arial"/>
                <w:b/>
                <w:color w:val="000000"/>
                <w:sz w:val="18"/>
                <w:szCs w:val="18"/>
              </w:rPr>
              <w:br/>
            </w:r>
            <w:r>
              <w:rPr>
                <w:rFonts w:ascii="Arial" w:eastAsia="Arial" w:hAnsi="Arial" w:cs="Arial"/>
                <w:color w:val="000000"/>
                <w:sz w:val="18"/>
                <w:szCs w:val="18"/>
              </w:rPr>
              <w:t>Clarithromycin</w:t>
            </w:r>
          </w:p>
        </w:tc>
        <w:tc>
          <w:tcPr>
            <w:tcW w:w="2976" w:type="dxa"/>
            <w:tcBorders>
              <w:top w:val="single" w:sz="4" w:space="0" w:color="BFBFBF" w:themeColor="background1" w:themeShade="BF"/>
              <w:left w:val="single" w:sz="4" w:space="0" w:color="BFBFBF" w:themeColor="background1" w:themeShade="BF"/>
              <w:bottom w:val="nil"/>
              <w:right w:val="single" w:sz="4" w:space="0" w:color="BFBFBF" w:themeColor="background1" w:themeShade="BF"/>
            </w:tcBorders>
            <w:vAlign w:val="center"/>
            <w:hideMark/>
          </w:tcPr>
          <w:p w14:paraId="26500CDC" w14:textId="77777777" w:rsidR="001F4CB7" w:rsidRDefault="001F4CB7">
            <w:pPr>
              <w:spacing w:after="0" w:line="256" w:lineRule="exact"/>
              <w:textAlignment w:val="baseline"/>
              <w:rPr>
                <w:rFonts w:ascii="Arial" w:eastAsia="Arial" w:hAnsi="Arial" w:cs="Arial"/>
                <w:color w:val="000000"/>
                <w:sz w:val="18"/>
                <w:szCs w:val="18"/>
              </w:rPr>
            </w:pPr>
            <w:r>
              <w:rPr>
                <w:rFonts w:ascii="Arial" w:eastAsia="Arial" w:hAnsi="Arial" w:cs="Arial"/>
                <w:color w:val="000000"/>
                <w:sz w:val="18"/>
                <w:szCs w:val="18"/>
              </w:rPr>
              <w:t xml:space="preserve">250–500 mg BD </w:t>
            </w:r>
          </w:p>
          <w:p w14:paraId="680A25AB" w14:textId="77777777" w:rsidR="001F4CB7" w:rsidRDefault="001F4CB7">
            <w:pPr>
              <w:spacing w:after="0"/>
              <w:textAlignment w:val="baseline"/>
              <w:rPr>
                <w:rFonts w:ascii="Arial" w:hAnsi="Arial" w:cs="Arial"/>
                <w:b/>
                <w:sz w:val="20"/>
                <w:szCs w:val="20"/>
              </w:rPr>
            </w:pPr>
            <w:r>
              <w:rPr>
                <w:rFonts w:ascii="Arial" w:eastAsia="Arial" w:hAnsi="Arial" w:cs="Arial"/>
                <w:color w:val="000000"/>
                <w:sz w:val="18"/>
                <w:szCs w:val="18"/>
              </w:rPr>
              <w:t xml:space="preserve">(See </w:t>
            </w:r>
            <w:hyperlink r:id="rId17" w:anchor="/browse/bnfc" w:history="1">
              <w:proofErr w:type="spellStart"/>
              <w:r>
                <w:rPr>
                  <w:rStyle w:val="Hyperlink"/>
                  <w:rFonts w:eastAsia="Arial"/>
                  <w:sz w:val="18"/>
                  <w:szCs w:val="18"/>
                </w:rPr>
                <w:t>BNFc</w:t>
              </w:r>
              <w:proofErr w:type="spellEnd"/>
            </w:hyperlink>
            <w:r>
              <w:rPr>
                <w:rFonts w:ascii="Arial" w:eastAsia="Arial" w:hAnsi="Arial" w:cs="Arial"/>
                <w:color w:val="000000"/>
                <w:sz w:val="18"/>
                <w:szCs w:val="18"/>
              </w:rPr>
              <w:t xml:space="preserve"> for dosing in children)</w:t>
            </w:r>
          </w:p>
        </w:tc>
        <w:tc>
          <w:tcPr>
            <w:tcW w:w="3794" w:type="dxa"/>
            <w:tcBorders>
              <w:top w:val="single" w:sz="4" w:space="0" w:color="BFBFBF" w:themeColor="background1" w:themeShade="BF"/>
              <w:left w:val="single" w:sz="4" w:space="0" w:color="BFBFBF" w:themeColor="background1" w:themeShade="BF"/>
              <w:bottom w:val="nil"/>
              <w:right w:val="single" w:sz="4" w:space="0" w:color="BFBFBF" w:themeColor="background1" w:themeShade="BF"/>
            </w:tcBorders>
            <w:vAlign w:val="center"/>
            <w:hideMark/>
          </w:tcPr>
          <w:p w14:paraId="6853F17A" w14:textId="77777777" w:rsidR="001F4CB7" w:rsidRDefault="001F4CB7">
            <w:pPr>
              <w:spacing w:after="0"/>
              <w:rPr>
                <w:rFonts w:ascii="Arial" w:hAnsi="Arial" w:cs="Arial"/>
                <w:b/>
                <w:sz w:val="20"/>
                <w:szCs w:val="20"/>
              </w:rPr>
            </w:pPr>
            <w:r>
              <w:rPr>
                <w:rFonts w:ascii="Arial" w:eastAsia="Arial" w:hAnsi="Arial" w:cs="Arial"/>
                <w:color w:val="000000"/>
                <w:sz w:val="18"/>
                <w:szCs w:val="18"/>
              </w:rPr>
              <w:t>5 days</w:t>
            </w:r>
          </w:p>
        </w:tc>
      </w:tr>
      <w:tr w:rsidR="001F4CB7" w14:paraId="1A2931A0" w14:textId="77777777">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49A7A282" w14:textId="77777777" w:rsidR="001F4CB7" w:rsidRDefault="001F4CB7">
            <w:pPr>
              <w:spacing w:after="0"/>
              <w:rPr>
                <w:rFonts w:ascii="Calibri" w:eastAsia="Times New Roman" w:hAnsi="Calibri"/>
                <w:sz w:val="22"/>
                <w:szCs w:val="22"/>
              </w:rPr>
            </w:pPr>
          </w:p>
        </w:tc>
        <w:tc>
          <w:tcPr>
            <w:tcW w:w="0" w:type="auto"/>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F12440C" w14:textId="77777777" w:rsidR="001F4CB7" w:rsidRDefault="001F4CB7">
            <w:pPr>
              <w:spacing w:after="0"/>
              <w:rPr>
                <w:rFonts w:ascii="Arial" w:eastAsia="Arial" w:hAnsi="Arial" w:cs="Arial"/>
                <w:color w:val="000000"/>
                <w:sz w:val="18"/>
                <w:szCs w:val="18"/>
              </w:rPr>
            </w:pPr>
          </w:p>
        </w:tc>
        <w:tc>
          <w:tcPr>
            <w:tcW w:w="2977" w:type="dxa"/>
            <w:tcBorders>
              <w:top w:val="nil"/>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AC94CA3" w14:textId="77777777" w:rsidR="001F4CB7" w:rsidRDefault="001F4CB7">
            <w:pPr>
              <w:spacing w:after="0" w:line="220" w:lineRule="exact"/>
              <w:textAlignment w:val="baseline"/>
              <w:rPr>
                <w:rFonts w:ascii="Arial" w:eastAsia="Arial" w:hAnsi="Arial" w:cs="Arial"/>
                <w:i/>
                <w:color w:val="000000"/>
                <w:sz w:val="18"/>
                <w:szCs w:val="18"/>
              </w:rPr>
            </w:pPr>
            <w:r>
              <w:rPr>
                <w:rFonts w:ascii="Arial" w:eastAsia="Arial" w:hAnsi="Arial" w:cs="Arial"/>
                <w:i/>
                <w:color w:val="000000"/>
                <w:sz w:val="18"/>
                <w:szCs w:val="18"/>
              </w:rPr>
              <w:t>Penicillin allergy and pregnant:</w:t>
            </w:r>
          </w:p>
          <w:p w14:paraId="578DDF9B" w14:textId="77777777" w:rsidR="001F4CB7" w:rsidRDefault="001F4CB7">
            <w:pPr>
              <w:spacing w:after="0"/>
              <w:rPr>
                <w:rFonts w:ascii="Arial" w:hAnsi="Arial" w:cs="Arial"/>
                <w:b/>
                <w:sz w:val="20"/>
                <w:szCs w:val="20"/>
              </w:rPr>
            </w:pPr>
            <w:r>
              <w:rPr>
                <w:rFonts w:ascii="Arial" w:eastAsia="Arial" w:hAnsi="Arial" w:cs="Arial"/>
                <w:color w:val="000000"/>
                <w:sz w:val="18"/>
                <w:szCs w:val="18"/>
              </w:rPr>
              <w:t>Erythromycin</w:t>
            </w:r>
          </w:p>
        </w:tc>
        <w:tc>
          <w:tcPr>
            <w:tcW w:w="2976" w:type="dxa"/>
            <w:tcBorders>
              <w:top w:val="nil"/>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8C827B4" w14:textId="77777777" w:rsidR="001F4CB7" w:rsidRDefault="001F4CB7">
            <w:pPr>
              <w:spacing w:after="0"/>
              <w:rPr>
                <w:rFonts w:ascii="Arial" w:hAnsi="Arial" w:cs="Arial"/>
                <w:b/>
                <w:sz w:val="20"/>
                <w:szCs w:val="20"/>
              </w:rPr>
            </w:pPr>
            <w:r>
              <w:rPr>
                <w:rFonts w:ascii="Arial" w:eastAsia="Arial" w:hAnsi="Arial" w:cs="Arial"/>
                <w:color w:val="000000"/>
                <w:sz w:val="18"/>
                <w:szCs w:val="18"/>
              </w:rPr>
              <w:t xml:space="preserve">250–500 mg QDS or </w:t>
            </w:r>
            <w:r>
              <w:rPr>
                <w:rFonts w:ascii="Arial" w:eastAsia="Arial" w:hAnsi="Arial" w:cs="Arial"/>
                <w:color w:val="000000"/>
                <w:sz w:val="18"/>
                <w:szCs w:val="18"/>
              </w:rPr>
              <w:br/>
              <w:t>500 mg–1 g BD</w:t>
            </w:r>
          </w:p>
        </w:tc>
        <w:tc>
          <w:tcPr>
            <w:tcW w:w="3794" w:type="dxa"/>
            <w:tcBorders>
              <w:top w:val="nil"/>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1A821E6" w14:textId="77777777" w:rsidR="001F4CB7" w:rsidRDefault="001F4CB7">
            <w:pPr>
              <w:spacing w:after="0"/>
              <w:rPr>
                <w:rFonts w:ascii="Arial" w:hAnsi="Arial" w:cs="Arial"/>
                <w:b/>
                <w:sz w:val="20"/>
                <w:szCs w:val="20"/>
              </w:rPr>
            </w:pPr>
            <w:r>
              <w:rPr>
                <w:rFonts w:ascii="Arial" w:eastAsia="Arial" w:hAnsi="Arial" w:cs="Arial"/>
                <w:color w:val="000000"/>
                <w:sz w:val="18"/>
                <w:szCs w:val="18"/>
              </w:rPr>
              <w:t>5 days</w:t>
            </w:r>
          </w:p>
        </w:tc>
      </w:tr>
    </w:tbl>
    <w:p w14:paraId="1A748F53" w14:textId="77777777" w:rsidR="001F4CB7" w:rsidRDefault="001F4CB7" w:rsidP="001F4CB7">
      <w:pPr>
        <w:spacing w:after="0"/>
        <w:jc w:val="both"/>
        <w:rPr>
          <w:rFonts w:ascii="Arial" w:hAnsi="Arial" w:cs="Arial"/>
          <w:b/>
        </w:rPr>
      </w:pPr>
    </w:p>
    <w:p w14:paraId="33A103E0" w14:textId="77777777" w:rsidR="001F4CB7" w:rsidRDefault="001F4CB7">
      <w:pPr>
        <w:spacing w:after="0"/>
        <w:rPr>
          <w:rFonts w:ascii="Arial" w:hAnsi="Arial" w:cs="Arial"/>
          <w:b/>
        </w:rPr>
      </w:pPr>
      <w:r>
        <w:rPr>
          <w:rFonts w:ascii="Arial" w:hAnsi="Arial" w:cs="Arial"/>
          <w:b/>
        </w:rPr>
        <w:br w:type="page"/>
      </w:r>
    </w:p>
    <w:p w14:paraId="39617C06" w14:textId="04AB1DC0" w:rsidR="001F4CB7" w:rsidRDefault="001F4CB7" w:rsidP="001F4CB7">
      <w:pPr>
        <w:spacing w:after="0"/>
        <w:jc w:val="both"/>
        <w:rPr>
          <w:rFonts w:ascii="Arial" w:hAnsi="Arial" w:cs="Arial"/>
          <w:b/>
        </w:rPr>
      </w:pPr>
      <w:r>
        <w:rPr>
          <w:rFonts w:ascii="Arial" w:hAnsi="Arial" w:cs="Arial"/>
          <w:b/>
        </w:rPr>
        <w:lastRenderedPageBreak/>
        <w:t>Method</w:t>
      </w:r>
    </w:p>
    <w:p w14:paraId="6BDFD528" w14:textId="77777777" w:rsidR="001F4CB7" w:rsidRDefault="001F4CB7" w:rsidP="001F4CB7">
      <w:pPr>
        <w:spacing w:after="0"/>
        <w:contextualSpacing/>
        <w:rPr>
          <w:rFonts w:ascii="Arial" w:hAnsi="Arial" w:cs="Arial"/>
        </w:rPr>
      </w:pPr>
      <w:r>
        <w:rPr>
          <w:rFonts w:ascii="Arial" w:hAnsi="Arial" w:cs="Arial"/>
        </w:rPr>
        <w:t xml:space="preserve">There is a choice of two methods for identifying cases in this audit: </w:t>
      </w:r>
    </w:p>
    <w:p w14:paraId="05015DB7" w14:textId="77777777" w:rsidR="001F4CB7" w:rsidRDefault="001F4CB7" w:rsidP="001F4CB7">
      <w:pPr>
        <w:pStyle w:val="ListParagraph"/>
        <w:numPr>
          <w:ilvl w:val="0"/>
          <w:numId w:val="38"/>
        </w:numPr>
        <w:rPr>
          <w:rFonts w:ascii="Arial" w:hAnsi="Arial" w:cs="Arial"/>
          <w:sz w:val="24"/>
          <w:szCs w:val="24"/>
        </w:rPr>
      </w:pPr>
      <w:r>
        <w:rPr>
          <w:rFonts w:ascii="Arial" w:hAnsi="Arial" w:cs="Arial"/>
          <w:sz w:val="24"/>
          <w:szCs w:val="24"/>
        </w:rPr>
        <w:t>Method 1 searches by Read Code diagnosis; it therefore identifies all patients who presented with a sore throat. The patients may or may not have received an antibiotic and this method will highlight the choice of antibiotic for sore throat. The figure for percentage of patients receiving antibiotics should be interpreted with caution as this will vary considerably depending on the Read Codes audited.</w:t>
      </w:r>
    </w:p>
    <w:p w14:paraId="2074E476" w14:textId="77777777" w:rsidR="001F4CB7" w:rsidRDefault="001F4CB7" w:rsidP="001F4CB7">
      <w:pPr>
        <w:pStyle w:val="ListParagraph"/>
        <w:numPr>
          <w:ilvl w:val="1"/>
          <w:numId w:val="38"/>
        </w:numPr>
        <w:contextualSpacing/>
        <w:rPr>
          <w:rFonts w:ascii="Arial" w:hAnsi="Arial" w:cs="Arial"/>
          <w:sz w:val="24"/>
          <w:szCs w:val="24"/>
        </w:rPr>
      </w:pPr>
      <w:r>
        <w:rPr>
          <w:rFonts w:ascii="Arial" w:hAnsi="Arial" w:cs="Arial"/>
          <w:sz w:val="24"/>
          <w:szCs w:val="24"/>
        </w:rPr>
        <w:t>Please note, as and when SNOMED codes are more routinely used across Wales, this document will be updated to include a list of relevant codes.</w:t>
      </w:r>
    </w:p>
    <w:p w14:paraId="3F6D5870" w14:textId="77777777" w:rsidR="001F4CB7" w:rsidRDefault="001F4CB7" w:rsidP="001F4CB7">
      <w:pPr>
        <w:pStyle w:val="ListParagraph"/>
        <w:numPr>
          <w:ilvl w:val="0"/>
          <w:numId w:val="38"/>
        </w:numPr>
        <w:rPr>
          <w:rFonts w:ascii="Arial" w:hAnsi="Arial" w:cs="Arial"/>
          <w:sz w:val="24"/>
          <w:szCs w:val="24"/>
        </w:rPr>
      </w:pPr>
      <w:r>
        <w:rPr>
          <w:rFonts w:ascii="Arial" w:hAnsi="Arial" w:cs="Arial"/>
          <w:sz w:val="24"/>
          <w:szCs w:val="24"/>
        </w:rPr>
        <w:t xml:space="preserve">Method 2 searches by antibiotic (penicillin) and therefore focuses on patients who have received an antibiotic and the criteria used to inform prescribing </w:t>
      </w:r>
    </w:p>
    <w:p w14:paraId="60E684CC" w14:textId="77777777" w:rsidR="001F4CB7" w:rsidRDefault="001F4CB7" w:rsidP="001F4CB7">
      <w:pPr>
        <w:spacing w:after="0"/>
        <w:contextualSpacing/>
        <w:rPr>
          <w:rFonts w:ascii="Arial" w:hAnsi="Arial" w:cs="Arial"/>
        </w:rPr>
      </w:pPr>
    </w:p>
    <w:p w14:paraId="06816439" w14:textId="77777777" w:rsidR="001F4CB7" w:rsidRDefault="001F4CB7" w:rsidP="001F4CB7">
      <w:pPr>
        <w:spacing w:after="0"/>
        <w:rPr>
          <w:rFonts w:ascii="Arial" w:hAnsi="Arial" w:cs="Arial"/>
        </w:rPr>
      </w:pPr>
      <w:r>
        <w:rPr>
          <w:rFonts w:ascii="Arial" w:hAnsi="Arial" w:cs="Arial"/>
        </w:rPr>
        <w:t xml:space="preserve">For both methods, only the most recent episode for an individual patient should be considered. Patients with recurrent throat infections should be excluded where another episode has been diagnosed in the previous eight weeks as this may be indicative of treatment failure with first-line treatment. Start the searches using a 3-month window and extend if necessary to reach the required number of cases. </w:t>
      </w:r>
    </w:p>
    <w:p w14:paraId="2CEE9794" w14:textId="77777777" w:rsidR="001F4CB7" w:rsidRDefault="001F4CB7" w:rsidP="001F4CB7">
      <w:pPr>
        <w:spacing w:after="0"/>
        <w:rPr>
          <w:rFonts w:ascii="Arial" w:hAnsi="Arial" w:cs="Arial"/>
        </w:rPr>
      </w:pPr>
    </w:p>
    <w:p w14:paraId="5839DD6F" w14:textId="77777777" w:rsidR="001F4CB7" w:rsidRDefault="001F4CB7" w:rsidP="001F4CB7">
      <w:pPr>
        <w:spacing w:after="0"/>
        <w:rPr>
          <w:rFonts w:ascii="Arial" w:hAnsi="Arial" w:cs="Arial"/>
          <w:b/>
        </w:rPr>
      </w:pPr>
      <w:r>
        <w:rPr>
          <w:rFonts w:ascii="Arial" w:hAnsi="Arial" w:cs="Arial"/>
          <w:b/>
        </w:rPr>
        <w:t>Method 1: Sore throat, search by Read Code diagnosis</w:t>
      </w:r>
    </w:p>
    <w:p w14:paraId="3EF0CEE8" w14:textId="49648CB7" w:rsidR="001F4CB7" w:rsidRDefault="001F4CB7" w:rsidP="001F4CB7">
      <w:pPr>
        <w:spacing w:after="0"/>
        <w:rPr>
          <w:rFonts w:ascii="Arial" w:hAnsi="Arial" w:cs="Arial"/>
        </w:rPr>
      </w:pPr>
      <w:r>
        <w:rPr>
          <w:rFonts w:ascii="Arial" w:hAnsi="Arial" w:cs="Arial"/>
        </w:rPr>
        <w:t>Assess a reasonable sample of records with a diagnosis of sore throat (</w:t>
      </w:r>
      <w:r w:rsidRPr="00697BB8">
        <w:rPr>
          <w:rFonts w:ascii="Arial" w:hAnsi="Arial" w:cs="Arial"/>
        </w:rPr>
        <w:t xml:space="preserve">see section on </w:t>
      </w:r>
      <w:hyperlink r:id="rId18" w:history="1">
        <w:r w:rsidRPr="00697BB8">
          <w:rPr>
            <w:rStyle w:val="Hyperlink"/>
            <w:rFonts w:ascii="Arial" w:hAnsi="Arial" w:cs="Arial"/>
          </w:rPr>
          <w:t>Sample size</w:t>
        </w:r>
      </w:hyperlink>
      <w:r>
        <w:rPr>
          <w:rFonts w:ascii="Arial" w:hAnsi="Arial" w:cs="Arial"/>
        </w:rPr>
        <w:t>). To identify the sample, perform a search using an appropriate selection of the following Read Codes:</w:t>
      </w:r>
    </w:p>
    <w:p w14:paraId="373E5D1E" w14:textId="77777777" w:rsidR="001F4CB7" w:rsidRDefault="001F4CB7" w:rsidP="001F4CB7">
      <w:pPr>
        <w:spacing w:after="0"/>
        <w:rPr>
          <w:rFonts w:ascii="Arial" w:hAnsi="Arial" w:cs="Arial"/>
          <w:sz w:val="14"/>
          <w:szCs w:val="22"/>
        </w:rPr>
      </w:pPr>
    </w:p>
    <w:p w14:paraId="6E8722A2" w14:textId="77777777" w:rsidR="001F4CB7" w:rsidRDefault="001F4CB7" w:rsidP="001F4CB7">
      <w:pPr>
        <w:spacing w:after="0"/>
        <w:rPr>
          <w:rFonts w:ascii="Arial" w:hAnsi="Arial" w:cs="Arial"/>
          <w:sz w:val="22"/>
          <w:szCs w:val="22"/>
        </w:rPr>
        <w:sectPr w:rsidR="001F4CB7">
          <w:footnotePr>
            <w:numFmt w:val="chicago"/>
          </w:footnotePr>
          <w:pgSz w:w="16840" w:h="11907" w:orient="landscape"/>
          <w:pgMar w:top="1134" w:right="1134" w:bottom="1134" w:left="1134" w:header="709" w:footer="709" w:gutter="0"/>
          <w:cols w:space="720"/>
        </w:sectPr>
      </w:pPr>
    </w:p>
    <w:p w14:paraId="51489FC8" w14:textId="77777777" w:rsidR="001F4CB7" w:rsidRDefault="001F4CB7" w:rsidP="001F4CB7">
      <w:pPr>
        <w:spacing w:after="0"/>
        <w:ind w:firstLine="403"/>
        <w:rPr>
          <w:rFonts w:ascii="Arial" w:hAnsi="Arial" w:cs="Arial"/>
        </w:rPr>
      </w:pPr>
      <w:r>
        <w:rPr>
          <w:rFonts w:ascii="Arial" w:hAnsi="Arial" w:cs="Arial"/>
        </w:rPr>
        <w:t>1C9</w:t>
      </w:r>
      <w:r>
        <w:rPr>
          <w:rFonts w:ascii="Arial" w:hAnsi="Arial" w:cs="Arial"/>
        </w:rPr>
        <w:tab/>
      </w:r>
      <w:r>
        <w:rPr>
          <w:rFonts w:ascii="Arial" w:hAnsi="Arial" w:cs="Arial"/>
        </w:rPr>
        <w:tab/>
        <w:t>Sore throat symptom</w:t>
      </w:r>
    </w:p>
    <w:p w14:paraId="6A268A1B" w14:textId="77777777" w:rsidR="001F4CB7" w:rsidRDefault="001F4CB7" w:rsidP="001F4CB7">
      <w:pPr>
        <w:spacing w:after="0"/>
        <w:ind w:left="709" w:hanging="306"/>
        <w:rPr>
          <w:rFonts w:ascii="Arial" w:hAnsi="Arial" w:cs="Arial"/>
        </w:rPr>
      </w:pPr>
      <w:r>
        <w:rPr>
          <w:rFonts w:ascii="Arial" w:hAnsi="Arial" w:cs="Arial"/>
        </w:rPr>
        <w:t>1C9-1</w:t>
      </w:r>
      <w:r>
        <w:rPr>
          <w:rFonts w:ascii="Arial" w:hAnsi="Arial" w:cs="Arial"/>
        </w:rPr>
        <w:tab/>
      </w:r>
      <w:r>
        <w:rPr>
          <w:rFonts w:ascii="Arial" w:hAnsi="Arial" w:cs="Arial"/>
        </w:rPr>
        <w:tab/>
        <w:t>Throat soreness</w:t>
      </w:r>
    </w:p>
    <w:p w14:paraId="638D0E77" w14:textId="77777777" w:rsidR="001F4CB7" w:rsidRDefault="001F4CB7" w:rsidP="001F4CB7">
      <w:pPr>
        <w:spacing w:after="0"/>
        <w:ind w:left="709" w:hanging="306"/>
        <w:rPr>
          <w:rFonts w:ascii="Arial" w:hAnsi="Arial" w:cs="Arial"/>
        </w:rPr>
      </w:pPr>
      <w:r>
        <w:rPr>
          <w:rFonts w:ascii="Arial" w:hAnsi="Arial" w:cs="Arial"/>
        </w:rPr>
        <w:t>1C92</w:t>
      </w:r>
      <w:r>
        <w:rPr>
          <w:rFonts w:ascii="Arial" w:hAnsi="Arial" w:cs="Arial"/>
        </w:rPr>
        <w:tab/>
      </w:r>
      <w:r>
        <w:rPr>
          <w:rFonts w:ascii="Arial" w:hAnsi="Arial" w:cs="Arial"/>
        </w:rPr>
        <w:tab/>
        <w:t>Has a sore throat</w:t>
      </w:r>
    </w:p>
    <w:p w14:paraId="3570D135" w14:textId="77777777" w:rsidR="001F4CB7" w:rsidRDefault="001F4CB7" w:rsidP="001F4CB7">
      <w:pPr>
        <w:spacing w:after="0"/>
        <w:ind w:left="709" w:hanging="306"/>
        <w:rPr>
          <w:rFonts w:ascii="Arial" w:hAnsi="Arial" w:cs="Arial"/>
        </w:rPr>
      </w:pPr>
      <w:r>
        <w:rPr>
          <w:rFonts w:ascii="Arial" w:hAnsi="Arial" w:cs="Arial"/>
        </w:rPr>
        <w:t>1CB3</w:t>
      </w:r>
      <w:r>
        <w:rPr>
          <w:rFonts w:ascii="Arial" w:hAnsi="Arial" w:cs="Arial"/>
        </w:rPr>
        <w:tab/>
      </w:r>
      <w:r>
        <w:rPr>
          <w:rFonts w:ascii="Arial" w:hAnsi="Arial" w:cs="Arial"/>
        </w:rPr>
        <w:tab/>
        <w:t>Throat pain</w:t>
      </w:r>
    </w:p>
    <w:p w14:paraId="4416C043" w14:textId="77777777" w:rsidR="001F4CB7" w:rsidRDefault="001F4CB7" w:rsidP="001F4CB7">
      <w:pPr>
        <w:spacing w:after="0"/>
        <w:ind w:left="709" w:hanging="306"/>
        <w:rPr>
          <w:rFonts w:ascii="Arial" w:hAnsi="Arial" w:cs="Arial"/>
        </w:rPr>
      </w:pPr>
      <w:r>
        <w:rPr>
          <w:rFonts w:ascii="Arial" w:hAnsi="Arial" w:cs="Arial"/>
        </w:rPr>
        <w:t>194</w:t>
      </w:r>
      <w:r>
        <w:rPr>
          <w:rFonts w:ascii="Arial" w:hAnsi="Arial" w:cs="Arial"/>
        </w:rPr>
        <w:tab/>
      </w:r>
      <w:r>
        <w:rPr>
          <w:rFonts w:ascii="Arial" w:hAnsi="Arial" w:cs="Arial"/>
        </w:rPr>
        <w:tab/>
        <w:t>Swallowing symptoms</w:t>
      </w:r>
    </w:p>
    <w:p w14:paraId="37DA944B" w14:textId="77777777" w:rsidR="001F4CB7" w:rsidRDefault="001F4CB7" w:rsidP="001F4CB7">
      <w:pPr>
        <w:spacing w:after="0"/>
        <w:ind w:left="709" w:hanging="306"/>
        <w:rPr>
          <w:rFonts w:ascii="Arial" w:hAnsi="Arial" w:cs="Arial"/>
        </w:rPr>
      </w:pPr>
      <w:r>
        <w:rPr>
          <w:rFonts w:ascii="Arial" w:hAnsi="Arial" w:cs="Arial"/>
        </w:rPr>
        <w:t>1692</w:t>
      </w:r>
      <w:r>
        <w:rPr>
          <w:rFonts w:ascii="Arial" w:hAnsi="Arial" w:cs="Arial"/>
        </w:rPr>
        <w:tab/>
      </w:r>
      <w:r>
        <w:rPr>
          <w:rFonts w:ascii="Arial" w:hAnsi="Arial" w:cs="Arial"/>
        </w:rPr>
        <w:tab/>
        <w:t>Swollen glands</w:t>
      </w:r>
    </w:p>
    <w:p w14:paraId="5777E5CC" w14:textId="77777777" w:rsidR="001F4CB7" w:rsidRDefault="001F4CB7" w:rsidP="001F4CB7">
      <w:pPr>
        <w:spacing w:after="0"/>
        <w:ind w:left="709" w:hanging="306"/>
        <w:rPr>
          <w:rFonts w:ascii="Arial" w:hAnsi="Arial" w:cs="Arial"/>
        </w:rPr>
      </w:pPr>
      <w:r>
        <w:rPr>
          <w:rFonts w:ascii="Arial" w:hAnsi="Arial" w:cs="Arial"/>
        </w:rPr>
        <w:t>A340</w:t>
      </w:r>
      <w:r>
        <w:rPr>
          <w:rFonts w:ascii="Arial" w:hAnsi="Arial" w:cs="Arial"/>
        </w:rPr>
        <w:tab/>
      </w:r>
      <w:r>
        <w:rPr>
          <w:rFonts w:ascii="Arial" w:hAnsi="Arial" w:cs="Arial"/>
        </w:rPr>
        <w:tab/>
        <w:t>Streptococcal sore throat</w:t>
      </w:r>
    </w:p>
    <w:p w14:paraId="2DB7BA2C" w14:textId="77777777" w:rsidR="001F4CB7" w:rsidRDefault="001F4CB7" w:rsidP="001F4CB7">
      <w:pPr>
        <w:spacing w:after="0"/>
        <w:ind w:left="709" w:hanging="306"/>
        <w:rPr>
          <w:rFonts w:ascii="Arial" w:hAnsi="Arial" w:cs="Arial"/>
        </w:rPr>
      </w:pPr>
      <w:r>
        <w:rPr>
          <w:rFonts w:ascii="Arial" w:hAnsi="Arial" w:cs="Arial"/>
        </w:rPr>
        <w:t>H02</w:t>
      </w:r>
      <w:r>
        <w:rPr>
          <w:rFonts w:ascii="Arial" w:hAnsi="Arial" w:cs="Arial"/>
        </w:rPr>
        <w:tab/>
      </w:r>
      <w:r>
        <w:rPr>
          <w:rFonts w:ascii="Arial" w:hAnsi="Arial" w:cs="Arial"/>
        </w:rPr>
        <w:tab/>
        <w:t>Acute pharyngitis</w:t>
      </w:r>
    </w:p>
    <w:p w14:paraId="7C6DF582" w14:textId="77777777" w:rsidR="001F4CB7" w:rsidRDefault="001F4CB7" w:rsidP="001F4CB7">
      <w:pPr>
        <w:spacing w:after="0"/>
        <w:ind w:left="709" w:hanging="306"/>
        <w:rPr>
          <w:rFonts w:ascii="Arial" w:hAnsi="Arial" w:cs="Arial"/>
        </w:rPr>
      </w:pPr>
      <w:r>
        <w:rPr>
          <w:rFonts w:ascii="Arial" w:hAnsi="Arial" w:cs="Arial"/>
        </w:rPr>
        <w:t>H02-1</w:t>
      </w:r>
      <w:r>
        <w:rPr>
          <w:rFonts w:ascii="Arial" w:hAnsi="Arial" w:cs="Arial"/>
        </w:rPr>
        <w:tab/>
      </w:r>
      <w:r>
        <w:rPr>
          <w:rFonts w:ascii="Arial" w:hAnsi="Arial" w:cs="Arial"/>
        </w:rPr>
        <w:tab/>
        <w:t>Sore throat – not otherwise specified (NOS)</w:t>
      </w:r>
    </w:p>
    <w:p w14:paraId="21708007" w14:textId="77777777" w:rsidR="001F4CB7" w:rsidRDefault="001F4CB7" w:rsidP="001F4CB7">
      <w:pPr>
        <w:spacing w:after="0"/>
        <w:ind w:left="709" w:hanging="306"/>
        <w:rPr>
          <w:rFonts w:ascii="Arial" w:hAnsi="Arial" w:cs="Arial"/>
        </w:rPr>
      </w:pPr>
      <w:r>
        <w:rPr>
          <w:rFonts w:ascii="Arial" w:hAnsi="Arial" w:cs="Arial"/>
        </w:rPr>
        <w:t>H02-2</w:t>
      </w:r>
      <w:r>
        <w:rPr>
          <w:rFonts w:ascii="Arial" w:hAnsi="Arial" w:cs="Arial"/>
        </w:rPr>
        <w:tab/>
      </w:r>
      <w:r>
        <w:rPr>
          <w:rFonts w:ascii="Arial" w:hAnsi="Arial" w:cs="Arial"/>
        </w:rPr>
        <w:tab/>
        <w:t>Viral sore throat – NOS</w:t>
      </w:r>
    </w:p>
    <w:p w14:paraId="73EC537F" w14:textId="77777777" w:rsidR="001F4CB7" w:rsidRDefault="001F4CB7" w:rsidP="001F4CB7">
      <w:pPr>
        <w:spacing w:after="0"/>
        <w:ind w:left="709" w:hanging="306"/>
        <w:rPr>
          <w:rFonts w:ascii="Arial" w:hAnsi="Arial" w:cs="Arial"/>
        </w:rPr>
      </w:pPr>
      <w:r>
        <w:rPr>
          <w:rFonts w:ascii="Arial" w:hAnsi="Arial" w:cs="Arial"/>
        </w:rPr>
        <w:t>H02-3</w:t>
      </w:r>
      <w:r>
        <w:rPr>
          <w:rFonts w:ascii="Arial" w:hAnsi="Arial" w:cs="Arial"/>
        </w:rPr>
        <w:tab/>
      </w:r>
      <w:r>
        <w:rPr>
          <w:rFonts w:ascii="Arial" w:hAnsi="Arial" w:cs="Arial"/>
        </w:rPr>
        <w:tab/>
        <w:t>Throat infection – pharyngitis</w:t>
      </w:r>
    </w:p>
    <w:p w14:paraId="4C4C2FDD" w14:textId="77777777" w:rsidR="001F4CB7" w:rsidRDefault="001F4CB7" w:rsidP="001F4CB7">
      <w:pPr>
        <w:spacing w:after="0"/>
        <w:ind w:left="709" w:hanging="306"/>
        <w:rPr>
          <w:rFonts w:ascii="Arial" w:hAnsi="Arial" w:cs="Arial"/>
        </w:rPr>
      </w:pPr>
      <w:r>
        <w:rPr>
          <w:rFonts w:ascii="Arial" w:hAnsi="Arial" w:cs="Arial"/>
        </w:rPr>
        <w:t xml:space="preserve">H024 </w:t>
      </w:r>
      <w:r>
        <w:rPr>
          <w:rFonts w:ascii="Arial" w:hAnsi="Arial" w:cs="Arial"/>
        </w:rPr>
        <w:tab/>
      </w:r>
      <w:r>
        <w:rPr>
          <w:rFonts w:ascii="Arial" w:hAnsi="Arial" w:cs="Arial"/>
        </w:rPr>
        <w:tab/>
        <w:t>Acute viral pharyngitis</w:t>
      </w:r>
    </w:p>
    <w:p w14:paraId="21D50D86" w14:textId="77777777" w:rsidR="001F4CB7" w:rsidRDefault="001F4CB7" w:rsidP="001F4CB7">
      <w:pPr>
        <w:spacing w:after="0"/>
        <w:ind w:left="709" w:hanging="306"/>
        <w:rPr>
          <w:rFonts w:ascii="Arial" w:hAnsi="Arial" w:cs="Arial"/>
        </w:rPr>
      </w:pPr>
      <w:r>
        <w:rPr>
          <w:rFonts w:ascii="Arial" w:hAnsi="Arial" w:cs="Arial"/>
        </w:rPr>
        <w:t xml:space="preserve">H02z </w:t>
      </w:r>
      <w:r>
        <w:rPr>
          <w:rFonts w:ascii="Arial" w:hAnsi="Arial" w:cs="Arial"/>
        </w:rPr>
        <w:tab/>
      </w:r>
      <w:r>
        <w:rPr>
          <w:rFonts w:ascii="Arial" w:hAnsi="Arial" w:cs="Arial"/>
        </w:rPr>
        <w:tab/>
        <w:t>Acute pharyngitis – NOS</w:t>
      </w:r>
    </w:p>
    <w:p w14:paraId="0574982A" w14:textId="77777777" w:rsidR="001F4CB7" w:rsidRDefault="001F4CB7" w:rsidP="001F4CB7">
      <w:pPr>
        <w:spacing w:after="0"/>
        <w:ind w:left="709" w:hanging="306"/>
        <w:rPr>
          <w:rFonts w:ascii="Arial" w:hAnsi="Arial" w:cs="Arial"/>
        </w:rPr>
      </w:pPr>
      <w:r>
        <w:rPr>
          <w:rFonts w:ascii="Arial" w:hAnsi="Arial" w:cs="Arial"/>
        </w:rPr>
        <w:t xml:space="preserve">H03 </w:t>
      </w:r>
      <w:r>
        <w:rPr>
          <w:rFonts w:ascii="Arial" w:hAnsi="Arial" w:cs="Arial"/>
        </w:rPr>
        <w:tab/>
      </w:r>
      <w:r>
        <w:rPr>
          <w:rFonts w:ascii="Arial" w:hAnsi="Arial" w:cs="Arial"/>
        </w:rPr>
        <w:tab/>
        <w:t>Acute tonsillitis</w:t>
      </w:r>
    </w:p>
    <w:p w14:paraId="64FE2580" w14:textId="77777777" w:rsidR="001F4CB7" w:rsidRDefault="001F4CB7" w:rsidP="001F4CB7">
      <w:pPr>
        <w:spacing w:after="0"/>
        <w:ind w:left="709" w:hanging="306"/>
        <w:rPr>
          <w:rFonts w:ascii="Arial" w:hAnsi="Arial" w:cs="Arial"/>
        </w:rPr>
      </w:pPr>
      <w:r>
        <w:rPr>
          <w:rFonts w:ascii="Arial" w:hAnsi="Arial" w:cs="Arial"/>
        </w:rPr>
        <w:t>H03-1</w:t>
      </w:r>
      <w:r>
        <w:rPr>
          <w:rFonts w:ascii="Arial" w:hAnsi="Arial" w:cs="Arial"/>
        </w:rPr>
        <w:tab/>
      </w:r>
      <w:r>
        <w:rPr>
          <w:rFonts w:ascii="Arial" w:hAnsi="Arial" w:cs="Arial"/>
        </w:rPr>
        <w:tab/>
        <w:t>Throat infection – tonsillitis</w:t>
      </w:r>
    </w:p>
    <w:p w14:paraId="04F179B8" w14:textId="77777777" w:rsidR="001F4CB7" w:rsidRDefault="001F4CB7" w:rsidP="001F4CB7">
      <w:pPr>
        <w:spacing w:after="0"/>
        <w:ind w:left="709" w:hanging="306"/>
        <w:rPr>
          <w:rFonts w:ascii="Arial" w:hAnsi="Arial" w:cs="Arial"/>
        </w:rPr>
      </w:pPr>
      <w:r>
        <w:rPr>
          <w:rFonts w:ascii="Arial" w:hAnsi="Arial" w:cs="Arial"/>
        </w:rPr>
        <w:t>H03-2</w:t>
      </w:r>
      <w:r>
        <w:rPr>
          <w:rFonts w:ascii="Arial" w:hAnsi="Arial" w:cs="Arial"/>
        </w:rPr>
        <w:tab/>
      </w:r>
      <w:r>
        <w:rPr>
          <w:rFonts w:ascii="Arial" w:hAnsi="Arial" w:cs="Arial"/>
        </w:rPr>
        <w:tab/>
        <w:t>Tonsillitis</w:t>
      </w:r>
    </w:p>
    <w:p w14:paraId="3ED72FA2" w14:textId="77777777" w:rsidR="001F4CB7" w:rsidRDefault="001F4CB7" w:rsidP="001F4CB7">
      <w:pPr>
        <w:spacing w:after="0"/>
        <w:ind w:left="709" w:hanging="306"/>
        <w:rPr>
          <w:rFonts w:ascii="Arial" w:hAnsi="Arial" w:cs="Arial"/>
        </w:rPr>
      </w:pPr>
      <w:r>
        <w:rPr>
          <w:rFonts w:ascii="Arial" w:hAnsi="Arial" w:cs="Arial"/>
        </w:rPr>
        <w:t>H031</w:t>
      </w:r>
      <w:r>
        <w:rPr>
          <w:rFonts w:ascii="Arial" w:hAnsi="Arial" w:cs="Arial"/>
        </w:rPr>
        <w:tab/>
      </w:r>
      <w:r>
        <w:rPr>
          <w:rFonts w:ascii="Arial" w:hAnsi="Arial" w:cs="Arial"/>
        </w:rPr>
        <w:tab/>
        <w:t>Acute follicular tonsillitis</w:t>
      </w:r>
    </w:p>
    <w:p w14:paraId="604B1EA2" w14:textId="77777777" w:rsidR="001F4CB7" w:rsidRDefault="001F4CB7" w:rsidP="001F4CB7">
      <w:pPr>
        <w:spacing w:after="0"/>
        <w:ind w:left="709" w:hanging="306"/>
        <w:rPr>
          <w:rFonts w:ascii="Arial" w:hAnsi="Arial" w:cs="Arial"/>
        </w:rPr>
      </w:pPr>
      <w:r>
        <w:rPr>
          <w:rFonts w:ascii="Arial" w:hAnsi="Arial" w:cs="Arial"/>
        </w:rPr>
        <w:t>H036</w:t>
      </w:r>
      <w:r>
        <w:rPr>
          <w:rFonts w:ascii="Arial" w:hAnsi="Arial" w:cs="Arial"/>
        </w:rPr>
        <w:tab/>
      </w:r>
      <w:r>
        <w:rPr>
          <w:rFonts w:ascii="Arial" w:hAnsi="Arial" w:cs="Arial"/>
        </w:rPr>
        <w:tab/>
        <w:t>Acute viral tonsillitis</w:t>
      </w:r>
    </w:p>
    <w:p w14:paraId="3CE32350" w14:textId="77777777" w:rsidR="001F4CB7" w:rsidRDefault="001F4CB7" w:rsidP="001F4CB7">
      <w:pPr>
        <w:spacing w:after="0"/>
        <w:ind w:left="709" w:hanging="306"/>
        <w:rPr>
          <w:rFonts w:ascii="Arial" w:hAnsi="Arial" w:cs="Arial"/>
          <w:sz w:val="22"/>
          <w:szCs w:val="22"/>
        </w:rPr>
      </w:pPr>
      <w:r>
        <w:rPr>
          <w:rFonts w:ascii="Arial" w:hAnsi="Arial" w:cs="Arial"/>
        </w:rPr>
        <w:t>H03z</w:t>
      </w:r>
      <w:r>
        <w:rPr>
          <w:rFonts w:ascii="Arial" w:hAnsi="Arial" w:cs="Arial"/>
        </w:rPr>
        <w:tab/>
      </w:r>
      <w:r>
        <w:rPr>
          <w:rFonts w:ascii="Arial" w:hAnsi="Arial" w:cs="Arial"/>
        </w:rPr>
        <w:tab/>
        <w:t>Acute tonsillitis – NOS</w:t>
      </w:r>
    </w:p>
    <w:p w14:paraId="70CE9491" w14:textId="77777777" w:rsidR="001F4CB7" w:rsidRDefault="001F4CB7" w:rsidP="001F4CB7">
      <w:pPr>
        <w:spacing w:after="0"/>
        <w:rPr>
          <w:rFonts w:ascii="Arial" w:hAnsi="Arial" w:cs="Arial"/>
          <w:sz w:val="22"/>
          <w:szCs w:val="22"/>
        </w:rPr>
        <w:sectPr w:rsidR="001F4CB7">
          <w:footnotePr>
            <w:numFmt w:val="chicago"/>
          </w:footnotePr>
          <w:type w:val="continuous"/>
          <w:pgSz w:w="16840" w:h="11907" w:orient="landscape"/>
          <w:pgMar w:top="1134" w:right="1134" w:bottom="1134" w:left="1134" w:header="709" w:footer="709" w:gutter="0"/>
          <w:cols w:num="2" w:space="708"/>
        </w:sectPr>
      </w:pPr>
    </w:p>
    <w:p w14:paraId="40267D15" w14:textId="77777777" w:rsidR="001F4CB7" w:rsidRDefault="001F4CB7" w:rsidP="001F4CB7">
      <w:pPr>
        <w:spacing w:after="0"/>
        <w:ind w:left="709" w:hanging="306"/>
        <w:rPr>
          <w:rFonts w:ascii="Arial" w:hAnsi="Arial" w:cs="Arial"/>
          <w:sz w:val="22"/>
          <w:szCs w:val="22"/>
        </w:rPr>
      </w:pPr>
    </w:p>
    <w:p w14:paraId="1F995297" w14:textId="77777777" w:rsidR="001F4CB7" w:rsidRDefault="001F4CB7" w:rsidP="001F4CB7">
      <w:pPr>
        <w:spacing w:after="0"/>
        <w:ind w:left="709" w:hanging="306"/>
        <w:rPr>
          <w:rFonts w:ascii="Arial" w:hAnsi="Arial" w:cs="Arial"/>
          <w:sz w:val="14"/>
          <w:szCs w:val="22"/>
        </w:rPr>
      </w:pPr>
    </w:p>
    <w:p w14:paraId="58023B07" w14:textId="3C21F52C" w:rsidR="001F4CB7" w:rsidRDefault="001F4CB7" w:rsidP="001F4CB7">
      <w:pPr>
        <w:spacing w:after="0"/>
        <w:rPr>
          <w:rStyle w:val="Hyperlink"/>
          <w:rFonts w:ascii="Arial" w:hAnsi="Arial" w:cs="Arial"/>
        </w:rPr>
      </w:pPr>
      <w:r>
        <w:rPr>
          <w:rFonts w:ascii="Arial" w:hAnsi="Arial" w:cs="Arial"/>
        </w:rPr>
        <w:t>Following the audit, co</w:t>
      </w:r>
      <w:r w:rsidRPr="00697BB8">
        <w:rPr>
          <w:rFonts w:ascii="Arial" w:hAnsi="Arial" w:cs="Arial"/>
        </w:rPr>
        <w:t xml:space="preserve">mplete the </w:t>
      </w:r>
      <w:hyperlink r:id="rId19" w:history="1">
        <w:r w:rsidRPr="00697BB8">
          <w:rPr>
            <w:rStyle w:val="Hyperlink"/>
            <w:rFonts w:ascii="Arial" w:hAnsi="Arial" w:cs="Arial"/>
          </w:rPr>
          <w:t>Review Sheet.</w:t>
        </w:r>
      </w:hyperlink>
      <w:r>
        <w:rPr>
          <w:rStyle w:val="Hyperlink"/>
        </w:rPr>
        <w:t xml:space="preserve"> </w:t>
      </w:r>
    </w:p>
    <w:p w14:paraId="689F6304" w14:textId="77777777" w:rsidR="001F4CB7" w:rsidRDefault="001F4CB7" w:rsidP="001F4CB7">
      <w:pPr>
        <w:spacing w:after="0"/>
        <w:rPr>
          <w:rStyle w:val="Hyperlink"/>
        </w:rPr>
      </w:pPr>
      <w:r>
        <w:rPr>
          <w:rFonts w:ascii="Arial" w:hAnsi="Arial" w:cs="Arial"/>
          <w:color w:val="0000FF"/>
          <w:u w:val="single"/>
        </w:rPr>
        <w:br w:type="page"/>
      </w:r>
    </w:p>
    <w:p w14:paraId="45A68ABC" w14:textId="77777777" w:rsidR="001F4CB7" w:rsidRDefault="001F4CB7" w:rsidP="001F4CB7">
      <w:pPr>
        <w:spacing w:after="0"/>
        <w:jc w:val="both"/>
        <w:rPr>
          <w:b/>
        </w:rPr>
      </w:pPr>
      <w:r>
        <w:rPr>
          <w:rFonts w:ascii="Arial" w:hAnsi="Arial" w:cs="Arial"/>
          <w:b/>
        </w:rPr>
        <w:lastRenderedPageBreak/>
        <w:t>Data collection sheet (Method 1)</w:t>
      </w:r>
    </w:p>
    <w:p w14:paraId="212538EC" w14:textId="739E9BB5" w:rsidR="001F4CB7" w:rsidRDefault="001F4CB7" w:rsidP="001F4CB7">
      <w:pPr>
        <w:spacing w:after="0"/>
        <w:jc w:val="both"/>
        <w:rPr>
          <w:rFonts w:ascii="Arial" w:hAnsi="Arial" w:cs="Arial"/>
        </w:rPr>
      </w:pPr>
      <w:r>
        <w:rPr>
          <w:rFonts w:ascii="Arial" w:hAnsi="Arial" w:cs="Arial"/>
        </w:rPr>
        <w:t>An Excel version of this data collection sheet is available on th</w:t>
      </w:r>
      <w:r w:rsidRPr="00697BB8">
        <w:rPr>
          <w:rFonts w:ascii="Arial" w:hAnsi="Arial" w:cs="Arial"/>
        </w:rPr>
        <w:t xml:space="preserve">e </w:t>
      </w:r>
      <w:hyperlink r:id="rId20" w:history="1">
        <w:r w:rsidRPr="00697BB8">
          <w:rPr>
            <w:rStyle w:val="Hyperlink"/>
            <w:rFonts w:ascii="Arial" w:hAnsi="Arial" w:cs="Arial"/>
          </w:rPr>
          <w:t>AWTTC website</w:t>
        </w:r>
      </w:hyperlink>
      <w:r>
        <w:rPr>
          <w:rFonts w:ascii="Arial" w:hAnsi="Arial" w:cs="Arial"/>
        </w:rPr>
        <w:t>.</w:t>
      </w:r>
    </w:p>
    <w:p w14:paraId="2C057B6B" w14:textId="77777777" w:rsidR="001F4CB7" w:rsidRDefault="001F4CB7" w:rsidP="001F4CB7">
      <w:pPr>
        <w:spacing w:after="0"/>
        <w:jc w:val="both"/>
        <w:rPr>
          <w:rFonts w:ascii="Arial" w:hAnsi="Arial" w:cs="Arial"/>
          <w:b/>
          <w:sz w:val="22"/>
          <w:szCs w:val="22"/>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top w:w="28" w:type="dxa"/>
          <w:left w:w="57" w:type="dxa"/>
          <w:bottom w:w="28" w:type="dxa"/>
          <w:right w:w="57" w:type="dxa"/>
        </w:tblCellMar>
        <w:tblLook w:val="00A0" w:firstRow="1" w:lastRow="0" w:firstColumn="1" w:lastColumn="0" w:noHBand="0" w:noVBand="0"/>
      </w:tblPr>
      <w:tblGrid>
        <w:gridCol w:w="838"/>
        <w:gridCol w:w="279"/>
        <w:gridCol w:w="283"/>
        <w:gridCol w:w="309"/>
        <w:gridCol w:w="283"/>
        <w:gridCol w:w="309"/>
        <w:gridCol w:w="283"/>
        <w:gridCol w:w="1168"/>
        <w:gridCol w:w="423"/>
        <w:gridCol w:w="423"/>
        <w:gridCol w:w="423"/>
        <w:gridCol w:w="423"/>
        <w:gridCol w:w="423"/>
        <w:gridCol w:w="423"/>
        <w:gridCol w:w="528"/>
        <w:gridCol w:w="990"/>
        <w:gridCol w:w="1701"/>
        <w:gridCol w:w="423"/>
        <w:gridCol w:w="848"/>
        <w:gridCol w:w="423"/>
        <w:gridCol w:w="708"/>
        <w:gridCol w:w="423"/>
        <w:gridCol w:w="708"/>
        <w:gridCol w:w="426"/>
        <w:gridCol w:w="1084"/>
      </w:tblGrid>
      <w:tr w:rsidR="001F4CB7" w14:paraId="6396940D" w14:textId="77777777">
        <w:trPr>
          <w:cantSplit/>
          <w:trHeight w:val="298"/>
        </w:trPr>
        <w:tc>
          <w:tcPr>
            <w:tcW w:w="289" w:type="pct"/>
            <w:vMerge w:val="restart"/>
            <w:tcBorders>
              <w:top w:val="single" w:sz="8" w:space="0" w:color="auto"/>
              <w:left w:val="single" w:sz="8" w:space="0" w:color="auto"/>
              <w:bottom w:val="single" w:sz="6" w:space="0" w:color="auto"/>
              <w:right w:val="single" w:sz="6" w:space="0" w:color="auto"/>
            </w:tcBorders>
            <w:shd w:val="clear" w:color="auto" w:fill="002060"/>
            <w:tcMar>
              <w:top w:w="0" w:type="dxa"/>
              <w:left w:w="0" w:type="dxa"/>
              <w:bottom w:w="0" w:type="dxa"/>
              <w:right w:w="0" w:type="dxa"/>
            </w:tcMar>
            <w:textDirection w:val="btLr"/>
            <w:vAlign w:val="center"/>
            <w:hideMark/>
          </w:tcPr>
          <w:p w14:paraId="695C8EDC" w14:textId="77777777" w:rsidR="001F4CB7" w:rsidRDefault="001F4CB7">
            <w:pPr>
              <w:spacing w:after="0"/>
              <w:ind w:left="113" w:right="113"/>
              <w:jc w:val="center"/>
              <w:rPr>
                <w:rFonts w:ascii="Arial" w:hAnsi="Arial" w:cs="Arial"/>
                <w:b/>
                <w:sz w:val="16"/>
                <w:szCs w:val="16"/>
              </w:rPr>
            </w:pPr>
            <w:r>
              <w:rPr>
                <w:rFonts w:ascii="Arial" w:hAnsi="Arial" w:cs="Arial"/>
                <w:b/>
                <w:sz w:val="16"/>
                <w:szCs w:val="16"/>
              </w:rPr>
              <w:t>Patient ID</w:t>
            </w:r>
          </w:p>
        </w:tc>
        <w:tc>
          <w:tcPr>
            <w:tcW w:w="987" w:type="pct"/>
            <w:gridSpan w:val="7"/>
            <w:tcBorders>
              <w:top w:val="single" w:sz="8" w:space="0" w:color="auto"/>
              <w:left w:val="single" w:sz="6" w:space="0" w:color="auto"/>
              <w:bottom w:val="single" w:sz="6" w:space="0" w:color="auto"/>
              <w:right w:val="single" w:sz="6" w:space="0" w:color="auto"/>
            </w:tcBorders>
            <w:shd w:val="clear" w:color="auto" w:fill="002060"/>
            <w:tcMar>
              <w:top w:w="0" w:type="dxa"/>
              <w:left w:w="0" w:type="dxa"/>
              <w:bottom w:w="0" w:type="dxa"/>
              <w:right w:w="0" w:type="dxa"/>
            </w:tcMar>
            <w:vAlign w:val="center"/>
            <w:hideMark/>
          </w:tcPr>
          <w:p w14:paraId="1EE189B5" w14:textId="77777777" w:rsidR="001F4CB7" w:rsidRDefault="001F4CB7">
            <w:pPr>
              <w:spacing w:after="0"/>
              <w:jc w:val="center"/>
              <w:rPr>
                <w:rFonts w:ascii="Arial" w:hAnsi="Arial" w:cs="Arial"/>
                <w:b/>
                <w:sz w:val="16"/>
                <w:szCs w:val="16"/>
              </w:rPr>
            </w:pPr>
            <w:r>
              <w:rPr>
                <w:rFonts w:ascii="Arial" w:hAnsi="Arial" w:cs="Arial"/>
                <w:b/>
                <w:sz w:val="16"/>
                <w:szCs w:val="16"/>
              </w:rPr>
              <w:t>Severity assessment</w:t>
            </w:r>
          </w:p>
        </w:tc>
        <w:tc>
          <w:tcPr>
            <w:tcW w:w="1399" w:type="pct"/>
            <w:gridSpan w:val="8"/>
            <w:tcBorders>
              <w:top w:val="single" w:sz="8" w:space="0" w:color="auto"/>
              <w:left w:val="single" w:sz="6" w:space="0" w:color="auto"/>
              <w:bottom w:val="single" w:sz="6" w:space="0" w:color="auto"/>
              <w:right w:val="single" w:sz="6" w:space="0" w:color="auto"/>
            </w:tcBorders>
            <w:shd w:val="clear" w:color="auto" w:fill="002060"/>
            <w:vAlign w:val="center"/>
            <w:hideMark/>
          </w:tcPr>
          <w:p w14:paraId="4D6C9AED" w14:textId="77777777" w:rsidR="001F4CB7" w:rsidRDefault="001F4CB7">
            <w:pPr>
              <w:spacing w:after="0"/>
              <w:jc w:val="center"/>
              <w:rPr>
                <w:rFonts w:ascii="Arial" w:hAnsi="Arial" w:cs="Arial"/>
                <w:b/>
                <w:sz w:val="16"/>
                <w:szCs w:val="16"/>
              </w:rPr>
            </w:pPr>
            <w:r>
              <w:rPr>
                <w:rFonts w:ascii="Arial" w:hAnsi="Arial" w:cs="Arial"/>
                <w:b/>
                <w:sz w:val="16"/>
                <w:szCs w:val="16"/>
              </w:rPr>
              <w:t>Prescribing strategy taken</w:t>
            </w:r>
          </w:p>
        </w:tc>
        <w:tc>
          <w:tcPr>
            <w:tcW w:w="1803" w:type="pct"/>
            <w:gridSpan w:val="7"/>
            <w:tcBorders>
              <w:top w:val="single" w:sz="8" w:space="0" w:color="auto"/>
              <w:left w:val="single" w:sz="6" w:space="0" w:color="auto"/>
              <w:bottom w:val="single" w:sz="6" w:space="0" w:color="auto"/>
              <w:right w:val="single" w:sz="6" w:space="0" w:color="auto"/>
            </w:tcBorders>
            <w:shd w:val="clear" w:color="auto" w:fill="002060"/>
            <w:vAlign w:val="center"/>
            <w:hideMark/>
          </w:tcPr>
          <w:p w14:paraId="5A805C73" w14:textId="77777777" w:rsidR="001F4CB7" w:rsidRDefault="001F4CB7">
            <w:pPr>
              <w:spacing w:after="0"/>
              <w:jc w:val="center"/>
              <w:rPr>
                <w:rFonts w:ascii="Arial" w:hAnsi="Arial" w:cs="Arial"/>
                <w:b/>
                <w:sz w:val="16"/>
                <w:szCs w:val="16"/>
              </w:rPr>
            </w:pPr>
            <w:r>
              <w:rPr>
                <w:rFonts w:ascii="Arial" w:hAnsi="Arial" w:cs="Arial"/>
                <w:b/>
                <w:sz w:val="16"/>
                <w:szCs w:val="16"/>
              </w:rPr>
              <w:t>If antibiotics prescribed</w:t>
            </w:r>
          </w:p>
        </w:tc>
        <w:tc>
          <w:tcPr>
            <w:tcW w:w="522" w:type="pct"/>
            <w:gridSpan w:val="2"/>
            <w:tcBorders>
              <w:top w:val="single" w:sz="8" w:space="0" w:color="auto"/>
              <w:left w:val="single" w:sz="6" w:space="0" w:color="auto"/>
              <w:bottom w:val="single" w:sz="6" w:space="0" w:color="auto"/>
              <w:right w:val="single" w:sz="8" w:space="0" w:color="auto"/>
            </w:tcBorders>
            <w:shd w:val="clear" w:color="auto" w:fill="002060"/>
            <w:vAlign w:val="center"/>
            <w:hideMark/>
          </w:tcPr>
          <w:p w14:paraId="09678644" w14:textId="77777777" w:rsidR="001F4CB7" w:rsidRDefault="001F4CB7">
            <w:pPr>
              <w:spacing w:after="0"/>
              <w:rPr>
                <w:rFonts w:ascii="Arial" w:hAnsi="Arial" w:cs="Arial"/>
                <w:b/>
                <w:sz w:val="16"/>
                <w:szCs w:val="16"/>
              </w:rPr>
            </w:pPr>
            <w:r>
              <w:rPr>
                <w:rFonts w:ascii="Arial" w:hAnsi="Arial" w:cs="Arial"/>
                <w:b/>
                <w:sz w:val="16"/>
                <w:szCs w:val="16"/>
              </w:rPr>
              <w:t>Patient information</w:t>
            </w:r>
          </w:p>
        </w:tc>
      </w:tr>
      <w:tr w:rsidR="001F4CB7" w14:paraId="74E73FDC" w14:textId="77777777">
        <w:trPr>
          <w:cantSplit/>
          <w:trHeight w:val="1148"/>
        </w:trPr>
        <w:tc>
          <w:tcPr>
            <w:tcW w:w="0" w:type="auto"/>
            <w:vMerge/>
            <w:tcBorders>
              <w:top w:val="single" w:sz="8" w:space="0" w:color="auto"/>
              <w:left w:val="single" w:sz="8" w:space="0" w:color="auto"/>
              <w:bottom w:val="single" w:sz="6" w:space="0" w:color="auto"/>
              <w:right w:val="single" w:sz="6" w:space="0" w:color="auto"/>
            </w:tcBorders>
            <w:vAlign w:val="center"/>
            <w:hideMark/>
          </w:tcPr>
          <w:p w14:paraId="22BA9D27" w14:textId="77777777" w:rsidR="001F4CB7" w:rsidRDefault="001F4CB7">
            <w:pPr>
              <w:spacing w:after="0"/>
              <w:rPr>
                <w:rFonts w:ascii="Arial" w:hAnsi="Arial" w:cs="Arial"/>
                <w:b/>
                <w:sz w:val="16"/>
                <w:szCs w:val="16"/>
              </w:rPr>
            </w:pPr>
          </w:p>
        </w:tc>
        <w:tc>
          <w:tcPr>
            <w:tcW w:w="585" w:type="pct"/>
            <w:gridSpan w:val="6"/>
            <w:tcBorders>
              <w:top w:val="single" w:sz="6" w:space="0" w:color="auto"/>
              <w:left w:val="single" w:sz="6" w:space="0" w:color="auto"/>
              <w:bottom w:val="single" w:sz="6" w:space="0" w:color="auto"/>
              <w:right w:val="single" w:sz="6" w:space="0" w:color="auto"/>
            </w:tcBorders>
            <w:shd w:val="clear" w:color="auto" w:fill="E0E0E0"/>
            <w:tcMar>
              <w:top w:w="0" w:type="dxa"/>
              <w:left w:w="0" w:type="dxa"/>
              <w:bottom w:w="0" w:type="dxa"/>
              <w:right w:w="0" w:type="dxa"/>
            </w:tcMar>
            <w:vAlign w:val="center"/>
            <w:hideMark/>
          </w:tcPr>
          <w:p w14:paraId="6C2BA041" w14:textId="77777777" w:rsidR="001F4CB7" w:rsidRDefault="001F4CB7">
            <w:pPr>
              <w:spacing w:after="0"/>
              <w:ind w:left="91"/>
              <w:rPr>
                <w:rFonts w:ascii="Arial" w:hAnsi="Arial" w:cs="Arial"/>
                <w:sz w:val="16"/>
                <w:szCs w:val="16"/>
              </w:rPr>
            </w:pPr>
            <w:proofErr w:type="spellStart"/>
            <w:r>
              <w:rPr>
                <w:rFonts w:ascii="Arial" w:hAnsi="Arial" w:cs="Arial"/>
                <w:sz w:val="16"/>
                <w:szCs w:val="16"/>
              </w:rPr>
              <w:t>FeverPAIN</w:t>
            </w:r>
            <w:proofErr w:type="spellEnd"/>
            <w:r>
              <w:rPr>
                <w:rFonts w:ascii="Arial" w:hAnsi="Arial" w:cs="Arial"/>
                <w:sz w:val="16"/>
                <w:szCs w:val="16"/>
              </w:rPr>
              <w:t xml:space="preserve"> or </w:t>
            </w:r>
            <w:proofErr w:type="spellStart"/>
            <w:r>
              <w:rPr>
                <w:rFonts w:ascii="Arial" w:hAnsi="Arial" w:cs="Arial"/>
                <w:sz w:val="16"/>
                <w:szCs w:val="16"/>
              </w:rPr>
              <w:t>Centor</w:t>
            </w:r>
            <w:proofErr w:type="spellEnd"/>
            <w:r>
              <w:rPr>
                <w:rFonts w:ascii="Arial" w:hAnsi="Arial" w:cs="Arial"/>
                <w:sz w:val="16"/>
                <w:szCs w:val="16"/>
              </w:rPr>
              <w:t xml:space="preserve"> used?</w:t>
            </w:r>
          </w:p>
          <w:p w14:paraId="60AFDB91" w14:textId="77777777" w:rsidR="001F4CB7" w:rsidRDefault="001F4CB7" w:rsidP="001F4CB7">
            <w:pPr>
              <w:pStyle w:val="ListParagraph"/>
              <w:numPr>
                <w:ilvl w:val="0"/>
                <w:numId w:val="39"/>
              </w:numPr>
              <w:ind w:left="516" w:hanging="284"/>
              <w:rPr>
                <w:rFonts w:ascii="Arial" w:hAnsi="Arial" w:cs="Arial"/>
                <w:sz w:val="16"/>
                <w:szCs w:val="16"/>
              </w:rPr>
            </w:pPr>
            <w:proofErr w:type="spellStart"/>
            <w:r>
              <w:rPr>
                <w:rFonts w:ascii="Arial" w:hAnsi="Arial" w:cs="Arial"/>
                <w:sz w:val="16"/>
                <w:szCs w:val="16"/>
              </w:rPr>
              <w:t>FeverPAIN</w:t>
            </w:r>
            <w:proofErr w:type="spellEnd"/>
            <w:r>
              <w:rPr>
                <w:rFonts w:ascii="Arial" w:hAnsi="Arial" w:cs="Arial"/>
                <w:sz w:val="16"/>
                <w:szCs w:val="16"/>
              </w:rPr>
              <w:t xml:space="preserve"> [FP]</w:t>
            </w:r>
          </w:p>
          <w:p w14:paraId="5587308D" w14:textId="77777777" w:rsidR="001F4CB7" w:rsidRDefault="001F4CB7" w:rsidP="001F4CB7">
            <w:pPr>
              <w:pStyle w:val="ListParagraph"/>
              <w:numPr>
                <w:ilvl w:val="0"/>
                <w:numId w:val="39"/>
              </w:numPr>
              <w:ind w:left="516" w:hanging="284"/>
              <w:rPr>
                <w:rFonts w:ascii="Arial" w:hAnsi="Arial" w:cs="Arial"/>
                <w:sz w:val="16"/>
                <w:szCs w:val="16"/>
              </w:rPr>
            </w:pPr>
            <w:proofErr w:type="spellStart"/>
            <w:r>
              <w:rPr>
                <w:rFonts w:ascii="Arial" w:hAnsi="Arial" w:cs="Arial"/>
                <w:sz w:val="16"/>
                <w:szCs w:val="16"/>
              </w:rPr>
              <w:t>Centor</w:t>
            </w:r>
            <w:proofErr w:type="spellEnd"/>
            <w:r>
              <w:rPr>
                <w:rFonts w:ascii="Arial" w:hAnsi="Arial" w:cs="Arial"/>
                <w:sz w:val="16"/>
                <w:szCs w:val="16"/>
              </w:rPr>
              <w:t xml:space="preserve"> [C]</w:t>
            </w:r>
          </w:p>
          <w:p w14:paraId="3E5E7A1F" w14:textId="77777777" w:rsidR="001F4CB7" w:rsidRDefault="001F4CB7" w:rsidP="001F4CB7">
            <w:pPr>
              <w:pStyle w:val="ListParagraph"/>
              <w:numPr>
                <w:ilvl w:val="0"/>
                <w:numId w:val="39"/>
              </w:numPr>
              <w:ind w:left="516" w:hanging="284"/>
              <w:rPr>
                <w:rFonts w:ascii="Arial" w:hAnsi="Arial" w:cs="Arial"/>
                <w:sz w:val="16"/>
                <w:szCs w:val="16"/>
              </w:rPr>
            </w:pPr>
            <w:r>
              <w:rPr>
                <w:rFonts w:ascii="Arial" w:hAnsi="Arial" w:cs="Arial"/>
                <w:sz w:val="16"/>
                <w:szCs w:val="16"/>
              </w:rPr>
              <w:t>Neither [Nil]</w:t>
            </w:r>
          </w:p>
        </w:tc>
        <w:tc>
          <w:tcPr>
            <w:tcW w:w="402" w:type="pct"/>
            <w:tcBorders>
              <w:top w:val="single" w:sz="6" w:space="0" w:color="auto"/>
              <w:left w:val="single" w:sz="6" w:space="0" w:color="auto"/>
              <w:bottom w:val="single" w:sz="6" w:space="0" w:color="auto"/>
              <w:right w:val="single" w:sz="6" w:space="0" w:color="auto"/>
            </w:tcBorders>
            <w:shd w:val="clear" w:color="auto" w:fill="E0E0E0"/>
            <w:vAlign w:val="center"/>
            <w:hideMark/>
          </w:tcPr>
          <w:p w14:paraId="497FDC7D" w14:textId="77777777" w:rsidR="001F4CB7" w:rsidRDefault="001F4CB7">
            <w:pPr>
              <w:spacing w:after="0"/>
              <w:jc w:val="center"/>
              <w:rPr>
                <w:rFonts w:ascii="Arial" w:hAnsi="Arial" w:cs="Arial"/>
                <w:sz w:val="16"/>
                <w:szCs w:val="16"/>
              </w:rPr>
            </w:pPr>
            <w:proofErr w:type="spellStart"/>
            <w:r>
              <w:rPr>
                <w:rFonts w:ascii="Arial" w:hAnsi="Arial" w:cs="Arial"/>
                <w:sz w:val="16"/>
                <w:szCs w:val="16"/>
              </w:rPr>
              <w:t>FeverPAIN</w:t>
            </w:r>
            <w:proofErr w:type="spellEnd"/>
            <w:r>
              <w:rPr>
                <w:rFonts w:ascii="Arial" w:hAnsi="Arial" w:cs="Arial"/>
                <w:sz w:val="16"/>
                <w:szCs w:val="16"/>
              </w:rPr>
              <w:t xml:space="preserve"> or </w:t>
            </w:r>
            <w:r>
              <w:rPr>
                <w:rFonts w:ascii="Arial" w:hAnsi="Arial" w:cs="Arial"/>
                <w:sz w:val="16"/>
                <w:szCs w:val="16"/>
              </w:rPr>
              <w:br/>
            </w:r>
            <w:proofErr w:type="spellStart"/>
            <w:r>
              <w:rPr>
                <w:rFonts w:ascii="Arial" w:hAnsi="Arial" w:cs="Arial"/>
                <w:sz w:val="16"/>
                <w:szCs w:val="16"/>
              </w:rPr>
              <w:t>Centor</w:t>
            </w:r>
            <w:proofErr w:type="spellEnd"/>
            <w:r>
              <w:rPr>
                <w:rFonts w:ascii="Arial" w:hAnsi="Arial" w:cs="Arial"/>
                <w:sz w:val="16"/>
                <w:szCs w:val="16"/>
              </w:rPr>
              <w:t xml:space="preserve"> score: (Calculate with information to hand, if not already done)</w:t>
            </w:r>
          </w:p>
        </w:tc>
        <w:tc>
          <w:tcPr>
            <w:tcW w:w="876" w:type="pct"/>
            <w:gridSpan w:val="6"/>
            <w:tcBorders>
              <w:top w:val="single" w:sz="6" w:space="0" w:color="auto"/>
              <w:left w:val="single" w:sz="6" w:space="0" w:color="auto"/>
              <w:bottom w:val="single" w:sz="6" w:space="0" w:color="auto"/>
              <w:right w:val="single" w:sz="6" w:space="0" w:color="auto"/>
            </w:tcBorders>
            <w:shd w:val="clear" w:color="auto" w:fill="E0E0E0"/>
            <w:vAlign w:val="center"/>
            <w:hideMark/>
          </w:tcPr>
          <w:p w14:paraId="493A9076" w14:textId="77777777" w:rsidR="001F4CB7" w:rsidRDefault="001F4CB7" w:rsidP="001F4CB7">
            <w:pPr>
              <w:pStyle w:val="ListParagraph"/>
              <w:numPr>
                <w:ilvl w:val="0"/>
                <w:numId w:val="40"/>
              </w:numPr>
              <w:ind w:left="220" w:hanging="143"/>
              <w:rPr>
                <w:rFonts w:ascii="Arial" w:hAnsi="Arial" w:cs="Arial"/>
                <w:sz w:val="16"/>
                <w:szCs w:val="16"/>
              </w:rPr>
            </w:pPr>
            <w:r>
              <w:rPr>
                <w:rFonts w:ascii="Arial" w:hAnsi="Arial" w:cs="Arial"/>
                <w:sz w:val="16"/>
                <w:szCs w:val="16"/>
              </w:rPr>
              <w:t>No antibiotics offered</w:t>
            </w:r>
            <w:r>
              <w:rPr>
                <w:rFonts w:ascii="Arial" w:hAnsi="Arial" w:cs="Arial"/>
                <w:sz w:val="16"/>
                <w:szCs w:val="16"/>
              </w:rPr>
              <w:br/>
              <w:t>(usually FP 0–1 or C≤2) [</w:t>
            </w:r>
            <w:r>
              <w:rPr>
                <w:rFonts w:ascii="Arial" w:hAnsi="Arial" w:cs="Arial"/>
                <w:b/>
                <w:sz w:val="16"/>
                <w:szCs w:val="16"/>
              </w:rPr>
              <w:t>NIL</w:t>
            </w:r>
            <w:r>
              <w:rPr>
                <w:rFonts w:ascii="Arial" w:hAnsi="Arial" w:cs="Arial"/>
                <w:sz w:val="16"/>
                <w:szCs w:val="16"/>
              </w:rPr>
              <w:t>]</w:t>
            </w:r>
          </w:p>
          <w:p w14:paraId="66C4CBAB" w14:textId="77777777" w:rsidR="001F4CB7" w:rsidRDefault="001F4CB7" w:rsidP="001F4CB7">
            <w:pPr>
              <w:pStyle w:val="ListParagraph"/>
              <w:numPr>
                <w:ilvl w:val="0"/>
                <w:numId w:val="40"/>
              </w:numPr>
              <w:ind w:left="220" w:hanging="143"/>
              <w:rPr>
                <w:rFonts w:ascii="Arial" w:hAnsi="Arial" w:cs="Arial"/>
                <w:sz w:val="16"/>
                <w:szCs w:val="16"/>
              </w:rPr>
            </w:pPr>
            <w:r>
              <w:rPr>
                <w:rFonts w:ascii="Arial" w:hAnsi="Arial" w:cs="Arial"/>
                <w:sz w:val="16"/>
                <w:szCs w:val="16"/>
              </w:rPr>
              <w:t>Back-up delayed prescription</w:t>
            </w:r>
            <w:r>
              <w:rPr>
                <w:rFonts w:ascii="Arial" w:hAnsi="Arial" w:cs="Arial"/>
                <w:sz w:val="16"/>
                <w:szCs w:val="16"/>
              </w:rPr>
              <w:br/>
              <w:t>(usually FP 2–3) [</w:t>
            </w:r>
            <w:r>
              <w:rPr>
                <w:rFonts w:ascii="Arial" w:hAnsi="Arial" w:cs="Arial"/>
                <w:b/>
                <w:sz w:val="16"/>
                <w:szCs w:val="16"/>
              </w:rPr>
              <w:t>BU</w:t>
            </w:r>
            <w:r>
              <w:rPr>
                <w:rFonts w:ascii="Arial" w:hAnsi="Arial" w:cs="Arial"/>
                <w:sz w:val="16"/>
                <w:szCs w:val="16"/>
              </w:rPr>
              <w:t>]</w:t>
            </w:r>
          </w:p>
          <w:p w14:paraId="26C63FEE" w14:textId="77777777" w:rsidR="001F4CB7" w:rsidRDefault="001F4CB7" w:rsidP="001F4CB7">
            <w:pPr>
              <w:pStyle w:val="ListParagraph"/>
              <w:numPr>
                <w:ilvl w:val="0"/>
                <w:numId w:val="40"/>
              </w:numPr>
              <w:ind w:left="220" w:hanging="143"/>
              <w:rPr>
                <w:rFonts w:ascii="Arial" w:hAnsi="Arial" w:cs="Arial"/>
                <w:sz w:val="16"/>
                <w:szCs w:val="16"/>
              </w:rPr>
            </w:pPr>
            <w:r>
              <w:rPr>
                <w:rFonts w:ascii="Arial" w:hAnsi="Arial" w:cs="Arial"/>
                <w:sz w:val="16"/>
                <w:szCs w:val="16"/>
              </w:rPr>
              <w:t>Immediate prescription</w:t>
            </w:r>
            <w:r>
              <w:rPr>
                <w:rFonts w:ascii="Arial" w:hAnsi="Arial" w:cs="Arial"/>
                <w:sz w:val="16"/>
                <w:szCs w:val="16"/>
              </w:rPr>
              <w:br/>
              <w:t>(usually FP 4–5 or C 3–4) [</w:t>
            </w:r>
            <w:r>
              <w:rPr>
                <w:rFonts w:ascii="Arial" w:hAnsi="Arial" w:cs="Arial"/>
                <w:b/>
                <w:sz w:val="16"/>
                <w:szCs w:val="16"/>
              </w:rPr>
              <w:t>I</w:t>
            </w:r>
            <w:r>
              <w:rPr>
                <w:rFonts w:ascii="Arial" w:hAnsi="Arial" w:cs="Arial"/>
                <w:sz w:val="16"/>
                <w:szCs w:val="16"/>
              </w:rPr>
              <w:t xml:space="preserve">] </w:t>
            </w:r>
          </w:p>
        </w:tc>
        <w:tc>
          <w:tcPr>
            <w:tcW w:w="523" w:type="pct"/>
            <w:gridSpan w:val="2"/>
            <w:tcBorders>
              <w:top w:val="single" w:sz="6" w:space="0" w:color="auto"/>
              <w:left w:val="single" w:sz="6" w:space="0" w:color="auto"/>
              <w:bottom w:val="single" w:sz="6" w:space="0" w:color="auto"/>
              <w:right w:val="single" w:sz="6" w:space="0" w:color="auto"/>
            </w:tcBorders>
            <w:shd w:val="clear" w:color="auto" w:fill="E0E0E0"/>
            <w:vAlign w:val="center"/>
            <w:hideMark/>
          </w:tcPr>
          <w:p w14:paraId="1E8F5B04" w14:textId="77777777" w:rsidR="001F4CB7" w:rsidRDefault="001F4CB7">
            <w:pPr>
              <w:spacing w:after="0"/>
              <w:rPr>
                <w:rFonts w:ascii="Arial" w:hAnsi="Arial" w:cs="Arial"/>
                <w:sz w:val="16"/>
                <w:szCs w:val="16"/>
              </w:rPr>
            </w:pPr>
            <w:r>
              <w:rPr>
                <w:rFonts w:ascii="Arial" w:hAnsi="Arial" w:cs="Arial"/>
                <w:sz w:val="16"/>
                <w:szCs w:val="16"/>
              </w:rPr>
              <w:t>Decision to prescribe/not to prescribe in line with guidelines OR deviation justified?</w:t>
            </w:r>
          </w:p>
          <w:p w14:paraId="7CA35BDA" w14:textId="77777777" w:rsidR="001F4CB7" w:rsidRDefault="001F4CB7" w:rsidP="001F4CB7">
            <w:pPr>
              <w:pStyle w:val="ListParagraph"/>
              <w:numPr>
                <w:ilvl w:val="0"/>
                <w:numId w:val="39"/>
              </w:numPr>
              <w:ind w:left="177" w:hanging="142"/>
              <w:rPr>
                <w:rFonts w:ascii="Arial" w:hAnsi="Arial" w:cs="Arial"/>
                <w:sz w:val="16"/>
                <w:szCs w:val="16"/>
              </w:rPr>
            </w:pPr>
            <w:r>
              <w:rPr>
                <w:rFonts w:ascii="Arial" w:hAnsi="Arial" w:cs="Arial"/>
                <w:sz w:val="16"/>
                <w:szCs w:val="16"/>
              </w:rPr>
              <w:t>Yes [Y]</w:t>
            </w:r>
          </w:p>
          <w:p w14:paraId="2207AB44" w14:textId="77777777" w:rsidR="001F4CB7" w:rsidRDefault="001F4CB7" w:rsidP="001F4CB7">
            <w:pPr>
              <w:pStyle w:val="ListParagraph"/>
              <w:numPr>
                <w:ilvl w:val="0"/>
                <w:numId w:val="39"/>
              </w:numPr>
              <w:ind w:left="177" w:hanging="142"/>
              <w:rPr>
                <w:rFonts w:ascii="Arial" w:hAnsi="Arial" w:cs="Arial"/>
                <w:sz w:val="16"/>
                <w:szCs w:val="16"/>
              </w:rPr>
            </w:pPr>
            <w:r>
              <w:rPr>
                <w:rFonts w:ascii="Arial" w:hAnsi="Arial" w:cs="Arial"/>
                <w:sz w:val="16"/>
                <w:szCs w:val="16"/>
              </w:rPr>
              <w:t>No [N]</w:t>
            </w:r>
          </w:p>
        </w:tc>
        <w:tc>
          <w:tcPr>
            <w:tcW w:w="585" w:type="pct"/>
            <w:tcBorders>
              <w:top w:val="single" w:sz="6" w:space="0" w:color="auto"/>
              <w:left w:val="single" w:sz="6" w:space="0" w:color="auto"/>
              <w:bottom w:val="single" w:sz="6" w:space="0" w:color="auto"/>
              <w:right w:val="single" w:sz="6" w:space="0" w:color="auto"/>
            </w:tcBorders>
            <w:shd w:val="clear" w:color="auto" w:fill="E0E0E0"/>
            <w:vAlign w:val="center"/>
            <w:hideMark/>
          </w:tcPr>
          <w:p w14:paraId="1B4206EE" w14:textId="77777777" w:rsidR="001F4CB7" w:rsidRDefault="001F4CB7">
            <w:pPr>
              <w:spacing w:after="0"/>
              <w:rPr>
                <w:rFonts w:ascii="Arial" w:hAnsi="Arial" w:cs="Arial"/>
                <w:sz w:val="16"/>
                <w:szCs w:val="16"/>
              </w:rPr>
            </w:pPr>
            <w:r>
              <w:rPr>
                <w:rFonts w:ascii="Arial" w:hAnsi="Arial" w:cs="Arial"/>
                <w:sz w:val="16"/>
                <w:szCs w:val="16"/>
              </w:rPr>
              <w:t>Antibiotic choice (including dose, frequency and duration)</w:t>
            </w:r>
          </w:p>
        </w:tc>
        <w:tc>
          <w:tcPr>
            <w:tcW w:w="438" w:type="pct"/>
            <w:gridSpan w:val="2"/>
            <w:tcBorders>
              <w:top w:val="single" w:sz="6" w:space="0" w:color="auto"/>
              <w:left w:val="single" w:sz="6" w:space="0" w:color="auto"/>
              <w:bottom w:val="single" w:sz="6" w:space="0" w:color="auto"/>
              <w:right w:val="single" w:sz="6" w:space="0" w:color="auto"/>
            </w:tcBorders>
            <w:shd w:val="clear" w:color="auto" w:fill="E0E0E0"/>
            <w:vAlign w:val="center"/>
            <w:hideMark/>
          </w:tcPr>
          <w:p w14:paraId="4F1086EA" w14:textId="77777777" w:rsidR="001F4CB7" w:rsidRDefault="001F4CB7">
            <w:pPr>
              <w:spacing w:after="0"/>
              <w:rPr>
                <w:rFonts w:ascii="Arial" w:hAnsi="Arial" w:cs="Arial"/>
                <w:sz w:val="16"/>
                <w:szCs w:val="16"/>
              </w:rPr>
            </w:pPr>
            <w:r>
              <w:rPr>
                <w:rFonts w:ascii="Arial" w:hAnsi="Arial" w:cs="Arial"/>
                <w:sz w:val="16"/>
                <w:szCs w:val="16"/>
              </w:rPr>
              <w:t xml:space="preserve">Antibiotic choice </w:t>
            </w:r>
            <w:proofErr w:type="gramStart"/>
            <w:r>
              <w:rPr>
                <w:rFonts w:ascii="Arial" w:hAnsi="Arial" w:cs="Arial"/>
                <w:sz w:val="16"/>
                <w:szCs w:val="16"/>
              </w:rPr>
              <w:t>correct</w:t>
            </w:r>
            <w:proofErr w:type="gramEnd"/>
            <w:r>
              <w:rPr>
                <w:rFonts w:ascii="Arial" w:hAnsi="Arial" w:cs="Arial"/>
                <w:sz w:val="16"/>
                <w:szCs w:val="16"/>
              </w:rPr>
              <w:t>?</w:t>
            </w:r>
          </w:p>
          <w:p w14:paraId="4814B086"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Yes [Y]</w:t>
            </w:r>
          </w:p>
          <w:p w14:paraId="5CC4E5A3"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No [N]</w:t>
            </w:r>
          </w:p>
        </w:tc>
        <w:tc>
          <w:tcPr>
            <w:tcW w:w="390" w:type="pct"/>
            <w:gridSpan w:val="2"/>
            <w:tcBorders>
              <w:top w:val="single" w:sz="6" w:space="0" w:color="auto"/>
              <w:left w:val="single" w:sz="6" w:space="0" w:color="auto"/>
              <w:bottom w:val="single" w:sz="6" w:space="0" w:color="auto"/>
              <w:right w:val="single" w:sz="6" w:space="0" w:color="auto"/>
            </w:tcBorders>
            <w:shd w:val="clear" w:color="auto" w:fill="E0E0E0"/>
            <w:vAlign w:val="center"/>
            <w:hideMark/>
          </w:tcPr>
          <w:p w14:paraId="08AA79B5" w14:textId="77777777" w:rsidR="001F4CB7" w:rsidRDefault="001F4CB7">
            <w:pPr>
              <w:spacing w:after="0"/>
              <w:rPr>
                <w:rFonts w:ascii="Arial" w:hAnsi="Arial" w:cs="Arial"/>
                <w:sz w:val="16"/>
                <w:szCs w:val="16"/>
              </w:rPr>
            </w:pPr>
            <w:r>
              <w:rPr>
                <w:rFonts w:ascii="Arial" w:hAnsi="Arial" w:cs="Arial"/>
                <w:sz w:val="16"/>
                <w:szCs w:val="16"/>
              </w:rPr>
              <w:t>Dose and frequency correct?</w:t>
            </w:r>
          </w:p>
          <w:p w14:paraId="0F0BBFEA"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Yes [Y]</w:t>
            </w:r>
          </w:p>
          <w:p w14:paraId="50CE3F76"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No [N]</w:t>
            </w:r>
          </w:p>
        </w:tc>
        <w:tc>
          <w:tcPr>
            <w:tcW w:w="390" w:type="pct"/>
            <w:gridSpan w:val="2"/>
            <w:tcBorders>
              <w:top w:val="single" w:sz="6" w:space="0" w:color="auto"/>
              <w:left w:val="single" w:sz="6" w:space="0" w:color="auto"/>
              <w:bottom w:val="single" w:sz="6" w:space="0" w:color="auto"/>
              <w:right w:val="single" w:sz="6" w:space="0" w:color="auto"/>
            </w:tcBorders>
            <w:shd w:val="clear" w:color="auto" w:fill="E0E0E0"/>
            <w:vAlign w:val="center"/>
            <w:hideMark/>
          </w:tcPr>
          <w:p w14:paraId="13656856" w14:textId="77777777" w:rsidR="001F4CB7" w:rsidRDefault="001F4CB7">
            <w:pPr>
              <w:spacing w:after="0"/>
              <w:rPr>
                <w:rFonts w:ascii="Arial" w:hAnsi="Arial" w:cs="Arial"/>
                <w:sz w:val="16"/>
                <w:szCs w:val="16"/>
              </w:rPr>
            </w:pPr>
            <w:r>
              <w:rPr>
                <w:rFonts w:ascii="Arial" w:hAnsi="Arial" w:cs="Arial"/>
                <w:sz w:val="16"/>
                <w:szCs w:val="16"/>
              </w:rPr>
              <w:t xml:space="preserve">Duration </w:t>
            </w:r>
            <w:proofErr w:type="gramStart"/>
            <w:r>
              <w:rPr>
                <w:rFonts w:ascii="Arial" w:hAnsi="Arial" w:cs="Arial"/>
                <w:sz w:val="16"/>
                <w:szCs w:val="16"/>
              </w:rPr>
              <w:t>correct</w:t>
            </w:r>
            <w:proofErr w:type="gramEnd"/>
            <w:r>
              <w:rPr>
                <w:rFonts w:ascii="Arial" w:hAnsi="Arial" w:cs="Arial"/>
                <w:sz w:val="16"/>
                <w:szCs w:val="16"/>
              </w:rPr>
              <w:t>?</w:t>
            </w:r>
          </w:p>
          <w:p w14:paraId="3460763F"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Yes [Y]</w:t>
            </w:r>
          </w:p>
          <w:p w14:paraId="73A521E8"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No [N]</w:t>
            </w:r>
          </w:p>
        </w:tc>
        <w:tc>
          <w:tcPr>
            <w:tcW w:w="522" w:type="pct"/>
            <w:gridSpan w:val="2"/>
            <w:tcBorders>
              <w:top w:val="single" w:sz="6" w:space="0" w:color="auto"/>
              <w:left w:val="single" w:sz="6" w:space="0" w:color="auto"/>
              <w:bottom w:val="single" w:sz="6" w:space="0" w:color="auto"/>
              <w:right w:val="single" w:sz="8" w:space="0" w:color="auto"/>
            </w:tcBorders>
            <w:shd w:val="clear" w:color="auto" w:fill="E0E0E0"/>
            <w:vAlign w:val="center"/>
            <w:hideMark/>
          </w:tcPr>
          <w:p w14:paraId="2112A503" w14:textId="77777777" w:rsidR="001F4CB7" w:rsidRDefault="001F4CB7">
            <w:pPr>
              <w:spacing w:after="0"/>
              <w:rPr>
                <w:rFonts w:ascii="Arial" w:hAnsi="Arial" w:cs="Arial"/>
                <w:sz w:val="16"/>
                <w:szCs w:val="16"/>
              </w:rPr>
            </w:pPr>
            <w:r>
              <w:rPr>
                <w:rFonts w:ascii="Arial" w:hAnsi="Arial" w:cs="Arial"/>
                <w:sz w:val="16"/>
                <w:szCs w:val="16"/>
              </w:rPr>
              <w:t>Patient given information leaflet or signposted to information?</w:t>
            </w:r>
          </w:p>
          <w:p w14:paraId="635134F0"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Yes [Y]</w:t>
            </w:r>
          </w:p>
          <w:p w14:paraId="3D68B4A7"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No [N]</w:t>
            </w:r>
          </w:p>
        </w:tc>
      </w:tr>
      <w:tr w:rsidR="001F4CB7" w14:paraId="1210E5D7"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6689C8EA"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4EEDABB9"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0EE1B592"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03FF61F5"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775DA527"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5E95CF5D"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344108EA"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3DFFC296"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17D8DC92"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75928BFA" w14:textId="77777777" w:rsidR="001F4CB7" w:rsidRDefault="001F4CB7">
            <w:pPr>
              <w:spacing w:after="0"/>
              <w:rPr>
                <w:rFonts w:ascii="Arial" w:hAnsi="Arial" w:cs="Arial"/>
                <w:sz w:val="18"/>
                <w:szCs w:val="18"/>
              </w:rPr>
            </w:pPr>
          </w:p>
        </w:tc>
      </w:tr>
      <w:tr w:rsidR="001F4CB7" w14:paraId="57A37399"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2D4E31DD"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2BDBAD13"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258B77D0"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72802C18"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3A288423"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3F621073"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301DEE89"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0754C0AF"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5970B4EB"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53D96FD0" w14:textId="77777777" w:rsidR="001F4CB7" w:rsidRDefault="001F4CB7">
            <w:pPr>
              <w:spacing w:after="0"/>
              <w:rPr>
                <w:rFonts w:ascii="Arial" w:hAnsi="Arial" w:cs="Arial"/>
                <w:sz w:val="18"/>
                <w:szCs w:val="18"/>
              </w:rPr>
            </w:pPr>
          </w:p>
        </w:tc>
      </w:tr>
      <w:tr w:rsidR="001F4CB7" w14:paraId="47372D9C"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3496AA25"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130A270F"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07892738"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33B24EBC"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5A834F66"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7A89D25E"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145869F2"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1EE51DE4"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56B8776A"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7DC9F133" w14:textId="77777777" w:rsidR="001F4CB7" w:rsidRDefault="001F4CB7">
            <w:pPr>
              <w:spacing w:after="0"/>
              <w:rPr>
                <w:rFonts w:ascii="Arial" w:hAnsi="Arial" w:cs="Arial"/>
                <w:sz w:val="18"/>
                <w:szCs w:val="18"/>
              </w:rPr>
            </w:pPr>
          </w:p>
        </w:tc>
      </w:tr>
      <w:tr w:rsidR="001F4CB7" w14:paraId="1278DBCD"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2ADD8BB8"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1045E7B7"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64D71119"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29B7E013"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0E1BF346"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61508B03"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69F1CFF9"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7CC47425"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17A8B6D7"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3E7B1246" w14:textId="77777777" w:rsidR="001F4CB7" w:rsidRDefault="001F4CB7">
            <w:pPr>
              <w:spacing w:after="0"/>
              <w:rPr>
                <w:rFonts w:ascii="Arial" w:hAnsi="Arial" w:cs="Arial"/>
                <w:sz w:val="18"/>
                <w:szCs w:val="18"/>
              </w:rPr>
            </w:pPr>
          </w:p>
        </w:tc>
      </w:tr>
      <w:tr w:rsidR="001F4CB7" w14:paraId="16EF94F2"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41950F2E"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0E742B09"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19A3AB26"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36E99118"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397019B7"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1C974CB6"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7366A3AD"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43A22194"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3DEEFCD0"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14658D6F" w14:textId="77777777" w:rsidR="001F4CB7" w:rsidRDefault="001F4CB7">
            <w:pPr>
              <w:spacing w:after="0"/>
              <w:rPr>
                <w:rFonts w:ascii="Arial" w:hAnsi="Arial" w:cs="Arial"/>
                <w:sz w:val="18"/>
                <w:szCs w:val="18"/>
              </w:rPr>
            </w:pPr>
          </w:p>
        </w:tc>
      </w:tr>
      <w:tr w:rsidR="001F4CB7" w14:paraId="4E0C600A"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0031D58B"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12D9EFDE"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4DD3DE3B"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540169AF"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55405256"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1FA39F6F"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63283845"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19038BD5"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381818E9"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0F8074C5" w14:textId="77777777" w:rsidR="001F4CB7" w:rsidRDefault="001F4CB7">
            <w:pPr>
              <w:spacing w:after="0"/>
              <w:rPr>
                <w:rFonts w:ascii="Arial" w:hAnsi="Arial" w:cs="Arial"/>
                <w:sz w:val="18"/>
                <w:szCs w:val="18"/>
              </w:rPr>
            </w:pPr>
          </w:p>
        </w:tc>
      </w:tr>
      <w:tr w:rsidR="001F4CB7" w14:paraId="02A5DB74"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4BCD3B7F"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1B704524"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3D192CED"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09DD5871"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0B96A073"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2C961480"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149D393C"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6EA97841"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76773E0F"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5794CDBE" w14:textId="77777777" w:rsidR="001F4CB7" w:rsidRDefault="001F4CB7">
            <w:pPr>
              <w:spacing w:after="0"/>
              <w:rPr>
                <w:rFonts w:ascii="Arial" w:hAnsi="Arial" w:cs="Arial"/>
                <w:sz w:val="18"/>
                <w:szCs w:val="18"/>
              </w:rPr>
            </w:pPr>
          </w:p>
        </w:tc>
      </w:tr>
      <w:tr w:rsidR="001F4CB7" w14:paraId="42160787"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2FE0940F"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559CCFA7"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7BD72017"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06F71E2D"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514D55BA"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1EDE8EF3"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5B1EB39A"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43DD050B"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111758A1"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47AFE5F7" w14:textId="77777777" w:rsidR="001F4CB7" w:rsidRDefault="001F4CB7">
            <w:pPr>
              <w:spacing w:after="0"/>
              <w:rPr>
                <w:rFonts w:ascii="Arial" w:hAnsi="Arial" w:cs="Arial"/>
                <w:sz w:val="18"/>
                <w:szCs w:val="18"/>
              </w:rPr>
            </w:pPr>
          </w:p>
        </w:tc>
      </w:tr>
      <w:tr w:rsidR="001F4CB7" w14:paraId="4FB176AA"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622B94DE"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3CFAE5C9"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004E2165"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5063DD35"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222A18F8"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440C945F"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31A4D5C8"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1BAA2842"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69D73435"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7FFAB2FC" w14:textId="77777777" w:rsidR="001F4CB7" w:rsidRDefault="001F4CB7">
            <w:pPr>
              <w:spacing w:after="0"/>
              <w:rPr>
                <w:rFonts w:ascii="Arial" w:hAnsi="Arial" w:cs="Arial"/>
                <w:sz w:val="18"/>
                <w:szCs w:val="18"/>
              </w:rPr>
            </w:pPr>
          </w:p>
        </w:tc>
      </w:tr>
      <w:tr w:rsidR="001F4CB7" w14:paraId="6E8FDD9A" w14:textId="77777777">
        <w:trPr>
          <w:trHeight w:val="510"/>
        </w:trPr>
        <w:tc>
          <w:tcPr>
            <w:tcW w:w="289" w:type="pct"/>
            <w:tcBorders>
              <w:top w:val="single" w:sz="6" w:space="0" w:color="auto"/>
              <w:left w:val="single" w:sz="8" w:space="0" w:color="auto"/>
              <w:bottom w:val="single" w:sz="6" w:space="0" w:color="auto"/>
              <w:right w:val="single" w:sz="6" w:space="0" w:color="auto"/>
            </w:tcBorders>
            <w:vAlign w:val="center"/>
          </w:tcPr>
          <w:p w14:paraId="6622412E" w14:textId="77777777" w:rsidR="001F4CB7" w:rsidRDefault="001F4CB7">
            <w:pPr>
              <w:spacing w:after="0"/>
              <w:rPr>
                <w:rFonts w:ascii="Arial" w:hAnsi="Arial" w:cs="Arial"/>
                <w:sz w:val="18"/>
                <w:szCs w:val="18"/>
              </w:rPr>
            </w:pPr>
          </w:p>
        </w:tc>
        <w:tc>
          <w:tcPr>
            <w:tcW w:w="585" w:type="pct"/>
            <w:gridSpan w:val="6"/>
            <w:tcBorders>
              <w:top w:val="single" w:sz="6" w:space="0" w:color="auto"/>
              <w:left w:val="single" w:sz="6" w:space="0" w:color="auto"/>
              <w:bottom w:val="single" w:sz="6" w:space="0" w:color="auto"/>
              <w:right w:val="single" w:sz="6" w:space="0" w:color="auto"/>
            </w:tcBorders>
            <w:vAlign w:val="center"/>
          </w:tcPr>
          <w:p w14:paraId="4B2B715B" w14:textId="77777777" w:rsidR="001F4CB7" w:rsidRDefault="001F4CB7">
            <w:pPr>
              <w:spacing w:after="0"/>
              <w:rPr>
                <w:rFonts w:ascii="Arial" w:hAnsi="Arial" w:cs="Arial"/>
                <w:sz w:val="18"/>
                <w:szCs w:val="18"/>
              </w:rPr>
            </w:pPr>
          </w:p>
        </w:tc>
        <w:tc>
          <w:tcPr>
            <w:tcW w:w="402" w:type="pct"/>
            <w:tcBorders>
              <w:top w:val="single" w:sz="6" w:space="0" w:color="auto"/>
              <w:left w:val="single" w:sz="6" w:space="0" w:color="auto"/>
              <w:bottom w:val="single" w:sz="6" w:space="0" w:color="auto"/>
              <w:right w:val="single" w:sz="6" w:space="0" w:color="auto"/>
            </w:tcBorders>
            <w:vAlign w:val="center"/>
          </w:tcPr>
          <w:p w14:paraId="5CA87C42" w14:textId="77777777" w:rsidR="001F4CB7" w:rsidRDefault="001F4CB7">
            <w:pPr>
              <w:spacing w:after="0"/>
              <w:rPr>
                <w:rFonts w:ascii="Arial" w:hAnsi="Arial" w:cs="Arial"/>
                <w:sz w:val="18"/>
                <w:szCs w:val="18"/>
              </w:rPr>
            </w:pPr>
          </w:p>
        </w:tc>
        <w:tc>
          <w:tcPr>
            <w:tcW w:w="876" w:type="pct"/>
            <w:gridSpan w:val="6"/>
            <w:tcBorders>
              <w:top w:val="single" w:sz="6" w:space="0" w:color="auto"/>
              <w:left w:val="single" w:sz="6" w:space="0" w:color="auto"/>
              <w:bottom w:val="single" w:sz="6" w:space="0" w:color="auto"/>
              <w:right w:val="single" w:sz="6" w:space="0" w:color="auto"/>
            </w:tcBorders>
            <w:vAlign w:val="center"/>
          </w:tcPr>
          <w:p w14:paraId="46B3E5C4" w14:textId="77777777" w:rsidR="001F4CB7" w:rsidRDefault="001F4CB7">
            <w:pPr>
              <w:spacing w:after="0"/>
              <w:rPr>
                <w:rFonts w:ascii="Arial" w:hAnsi="Arial" w:cs="Arial"/>
                <w:sz w:val="18"/>
                <w:szCs w:val="18"/>
              </w:rPr>
            </w:pPr>
          </w:p>
        </w:tc>
        <w:tc>
          <w:tcPr>
            <w:tcW w:w="523" w:type="pct"/>
            <w:gridSpan w:val="2"/>
            <w:tcBorders>
              <w:top w:val="single" w:sz="6" w:space="0" w:color="auto"/>
              <w:left w:val="single" w:sz="6" w:space="0" w:color="auto"/>
              <w:bottom w:val="single" w:sz="6" w:space="0" w:color="auto"/>
              <w:right w:val="single" w:sz="6" w:space="0" w:color="auto"/>
            </w:tcBorders>
            <w:vAlign w:val="center"/>
          </w:tcPr>
          <w:p w14:paraId="7E82585B" w14:textId="77777777" w:rsidR="001F4CB7" w:rsidRDefault="001F4CB7">
            <w:pPr>
              <w:spacing w:after="0"/>
              <w:rPr>
                <w:rFonts w:ascii="Arial" w:hAnsi="Arial" w:cs="Arial"/>
                <w:sz w:val="18"/>
                <w:szCs w:val="18"/>
              </w:rPr>
            </w:pPr>
          </w:p>
        </w:tc>
        <w:tc>
          <w:tcPr>
            <w:tcW w:w="585" w:type="pct"/>
            <w:tcBorders>
              <w:top w:val="single" w:sz="6" w:space="0" w:color="auto"/>
              <w:left w:val="single" w:sz="6" w:space="0" w:color="auto"/>
              <w:bottom w:val="single" w:sz="6" w:space="0" w:color="auto"/>
              <w:right w:val="single" w:sz="6" w:space="0" w:color="auto"/>
            </w:tcBorders>
            <w:vAlign w:val="center"/>
          </w:tcPr>
          <w:p w14:paraId="69849830" w14:textId="77777777" w:rsidR="001F4CB7" w:rsidRDefault="001F4CB7">
            <w:pPr>
              <w:spacing w:after="0"/>
              <w:rPr>
                <w:rFonts w:ascii="Arial" w:hAnsi="Arial" w:cs="Arial"/>
                <w:sz w:val="18"/>
                <w:szCs w:val="18"/>
              </w:rPr>
            </w:pPr>
          </w:p>
        </w:tc>
        <w:tc>
          <w:tcPr>
            <w:tcW w:w="438" w:type="pct"/>
            <w:gridSpan w:val="2"/>
            <w:tcBorders>
              <w:top w:val="single" w:sz="6" w:space="0" w:color="auto"/>
              <w:left w:val="single" w:sz="6" w:space="0" w:color="auto"/>
              <w:bottom w:val="single" w:sz="6" w:space="0" w:color="auto"/>
              <w:right w:val="single" w:sz="6" w:space="0" w:color="auto"/>
            </w:tcBorders>
            <w:vAlign w:val="center"/>
          </w:tcPr>
          <w:p w14:paraId="1ECF5077"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124EB5B5" w14:textId="77777777" w:rsidR="001F4CB7" w:rsidRDefault="001F4CB7">
            <w:pPr>
              <w:spacing w:after="0"/>
              <w:rPr>
                <w:rFonts w:ascii="Arial" w:hAnsi="Arial" w:cs="Arial"/>
                <w:sz w:val="18"/>
                <w:szCs w:val="18"/>
              </w:rPr>
            </w:pPr>
          </w:p>
        </w:tc>
        <w:tc>
          <w:tcPr>
            <w:tcW w:w="390" w:type="pct"/>
            <w:gridSpan w:val="2"/>
            <w:tcBorders>
              <w:top w:val="single" w:sz="6" w:space="0" w:color="auto"/>
              <w:left w:val="single" w:sz="6" w:space="0" w:color="auto"/>
              <w:bottom w:val="single" w:sz="6" w:space="0" w:color="auto"/>
              <w:right w:val="single" w:sz="6" w:space="0" w:color="auto"/>
            </w:tcBorders>
            <w:vAlign w:val="center"/>
          </w:tcPr>
          <w:p w14:paraId="709D9760" w14:textId="77777777" w:rsidR="001F4CB7" w:rsidRDefault="001F4CB7">
            <w:pPr>
              <w:spacing w:after="0"/>
              <w:rPr>
                <w:rFonts w:ascii="Arial" w:hAnsi="Arial" w:cs="Arial"/>
                <w:sz w:val="18"/>
                <w:szCs w:val="18"/>
              </w:rPr>
            </w:pPr>
          </w:p>
        </w:tc>
        <w:tc>
          <w:tcPr>
            <w:tcW w:w="522" w:type="pct"/>
            <w:gridSpan w:val="2"/>
            <w:tcBorders>
              <w:top w:val="single" w:sz="6" w:space="0" w:color="auto"/>
              <w:left w:val="single" w:sz="6" w:space="0" w:color="auto"/>
              <w:bottom w:val="single" w:sz="6" w:space="0" w:color="auto"/>
              <w:right w:val="single" w:sz="8" w:space="0" w:color="auto"/>
            </w:tcBorders>
            <w:vAlign w:val="center"/>
          </w:tcPr>
          <w:p w14:paraId="68C527AC" w14:textId="77777777" w:rsidR="001F4CB7" w:rsidRDefault="001F4CB7">
            <w:pPr>
              <w:spacing w:after="0"/>
              <w:rPr>
                <w:rFonts w:ascii="Arial" w:hAnsi="Arial" w:cs="Arial"/>
                <w:sz w:val="18"/>
                <w:szCs w:val="18"/>
              </w:rPr>
            </w:pPr>
          </w:p>
        </w:tc>
      </w:tr>
      <w:tr w:rsidR="001F4CB7" w14:paraId="2C51CE9A" w14:textId="77777777">
        <w:trPr>
          <w:trHeight w:val="284"/>
        </w:trPr>
        <w:tc>
          <w:tcPr>
            <w:tcW w:w="289" w:type="pct"/>
            <w:tcBorders>
              <w:top w:val="single" w:sz="6" w:space="0" w:color="auto"/>
              <w:left w:val="single" w:sz="8" w:space="0" w:color="auto"/>
              <w:bottom w:val="single" w:sz="6" w:space="0" w:color="auto"/>
              <w:right w:val="single" w:sz="6" w:space="0" w:color="auto"/>
            </w:tcBorders>
            <w:shd w:val="clear" w:color="auto" w:fill="E0E0E0"/>
            <w:tcMar>
              <w:top w:w="0" w:type="dxa"/>
              <w:left w:w="0" w:type="dxa"/>
              <w:bottom w:w="0" w:type="dxa"/>
              <w:right w:w="0" w:type="dxa"/>
            </w:tcMar>
            <w:vAlign w:val="center"/>
            <w:hideMark/>
          </w:tcPr>
          <w:p w14:paraId="20356145" w14:textId="77777777" w:rsidR="001F4CB7" w:rsidRDefault="001F4CB7">
            <w:pPr>
              <w:spacing w:after="0"/>
              <w:jc w:val="center"/>
              <w:rPr>
                <w:rFonts w:ascii="Arial" w:hAnsi="Arial" w:cs="Arial"/>
                <w:b/>
                <w:sz w:val="16"/>
                <w:szCs w:val="16"/>
              </w:rPr>
            </w:pPr>
            <w:r>
              <w:rPr>
                <w:rFonts w:ascii="Arial" w:hAnsi="Arial" w:cs="Arial"/>
                <w:b/>
                <w:sz w:val="16"/>
                <w:szCs w:val="16"/>
              </w:rPr>
              <w:t>Total</w:t>
            </w:r>
          </w:p>
        </w:tc>
        <w:tc>
          <w:tcPr>
            <w:tcW w:w="97"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0" w:type="dxa"/>
              <w:left w:w="0" w:type="dxa"/>
              <w:bottom w:w="0" w:type="dxa"/>
              <w:right w:w="0" w:type="dxa"/>
            </w:tcMar>
            <w:textDirection w:val="btLr"/>
            <w:vAlign w:val="center"/>
            <w:hideMark/>
          </w:tcPr>
          <w:p w14:paraId="3AE16584" w14:textId="77777777" w:rsidR="001F4CB7" w:rsidRDefault="001F4CB7">
            <w:pPr>
              <w:spacing w:after="0"/>
              <w:ind w:left="113" w:right="113"/>
              <w:jc w:val="center"/>
              <w:rPr>
                <w:rFonts w:ascii="Arial" w:hAnsi="Arial" w:cs="Arial"/>
                <w:b/>
                <w:sz w:val="16"/>
                <w:szCs w:val="16"/>
              </w:rPr>
            </w:pPr>
            <w:r>
              <w:rPr>
                <w:rFonts w:ascii="Arial" w:hAnsi="Arial" w:cs="Arial"/>
                <w:b/>
                <w:sz w:val="16"/>
                <w:szCs w:val="16"/>
              </w:rPr>
              <w:t>FP</w:t>
            </w:r>
          </w:p>
        </w:tc>
        <w:tc>
          <w:tcPr>
            <w:tcW w:w="98" w:type="pct"/>
            <w:tcBorders>
              <w:top w:val="single" w:sz="6" w:space="0" w:color="auto"/>
              <w:left w:val="single" w:sz="6" w:space="0" w:color="auto"/>
              <w:bottom w:val="single" w:sz="6" w:space="0" w:color="auto"/>
              <w:right w:val="single" w:sz="6" w:space="0" w:color="auto"/>
            </w:tcBorders>
            <w:vAlign w:val="center"/>
          </w:tcPr>
          <w:p w14:paraId="74003D6F" w14:textId="77777777" w:rsidR="001F4CB7" w:rsidRDefault="001F4CB7">
            <w:pPr>
              <w:spacing w:after="0"/>
              <w:rPr>
                <w:rFonts w:ascii="Arial" w:hAnsi="Arial" w:cs="Arial"/>
                <w:sz w:val="16"/>
                <w:szCs w:val="16"/>
              </w:rPr>
            </w:pPr>
          </w:p>
        </w:tc>
        <w:tc>
          <w:tcPr>
            <w:tcW w:w="98"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textDirection w:val="btLr"/>
            <w:vAlign w:val="center"/>
            <w:hideMark/>
          </w:tcPr>
          <w:p w14:paraId="4841CC47" w14:textId="77777777" w:rsidR="001F4CB7" w:rsidRDefault="001F4CB7">
            <w:pPr>
              <w:spacing w:after="0"/>
              <w:ind w:left="113" w:right="113"/>
              <w:jc w:val="center"/>
              <w:rPr>
                <w:rFonts w:ascii="Arial" w:hAnsi="Arial" w:cs="Arial"/>
                <w:b/>
                <w:sz w:val="16"/>
                <w:szCs w:val="16"/>
              </w:rPr>
            </w:pPr>
            <w:r>
              <w:rPr>
                <w:rFonts w:ascii="Arial" w:hAnsi="Arial" w:cs="Arial"/>
                <w:b/>
                <w:sz w:val="16"/>
                <w:szCs w:val="16"/>
              </w:rPr>
              <w:t>C</w:t>
            </w:r>
          </w:p>
        </w:tc>
        <w:tc>
          <w:tcPr>
            <w:tcW w:w="98" w:type="pct"/>
            <w:tcBorders>
              <w:top w:val="single" w:sz="6" w:space="0" w:color="auto"/>
              <w:left w:val="single" w:sz="6" w:space="0" w:color="auto"/>
              <w:bottom w:val="single" w:sz="6" w:space="0" w:color="auto"/>
              <w:right w:val="single" w:sz="6" w:space="0" w:color="auto"/>
            </w:tcBorders>
            <w:vAlign w:val="center"/>
          </w:tcPr>
          <w:p w14:paraId="1F468A80" w14:textId="77777777" w:rsidR="001F4CB7" w:rsidRDefault="001F4CB7">
            <w:pPr>
              <w:spacing w:after="0"/>
              <w:rPr>
                <w:rFonts w:ascii="Arial" w:hAnsi="Arial" w:cs="Arial"/>
                <w:b/>
                <w:sz w:val="16"/>
                <w:szCs w:val="16"/>
              </w:rPr>
            </w:pPr>
          </w:p>
        </w:tc>
        <w:tc>
          <w:tcPr>
            <w:tcW w:w="98"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textDirection w:val="btLr"/>
            <w:vAlign w:val="center"/>
            <w:hideMark/>
          </w:tcPr>
          <w:p w14:paraId="703C07A5" w14:textId="77777777" w:rsidR="001F4CB7" w:rsidRDefault="001F4CB7">
            <w:pPr>
              <w:spacing w:after="0"/>
              <w:ind w:left="113" w:right="113"/>
              <w:jc w:val="center"/>
              <w:rPr>
                <w:rFonts w:ascii="Arial" w:hAnsi="Arial" w:cs="Arial"/>
                <w:b/>
                <w:sz w:val="16"/>
                <w:szCs w:val="16"/>
              </w:rPr>
            </w:pPr>
            <w:r>
              <w:rPr>
                <w:rFonts w:ascii="Arial" w:hAnsi="Arial" w:cs="Arial"/>
                <w:b/>
                <w:sz w:val="16"/>
                <w:szCs w:val="16"/>
              </w:rPr>
              <w:t>Nil</w:t>
            </w:r>
          </w:p>
        </w:tc>
        <w:tc>
          <w:tcPr>
            <w:tcW w:w="98" w:type="pct"/>
            <w:tcBorders>
              <w:top w:val="single" w:sz="6" w:space="0" w:color="auto"/>
              <w:left w:val="single" w:sz="6" w:space="0" w:color="auto"/>
              <w:bottom w:val="single" w:sz="6" w:space="0" w:color="auto"/>
              <w:right w:val="single" w:sz="6" w:space="0" w:color="auto"/>
            </w:tcBorders>
            <w:vAlign w:val="center"/>
          </w:tcPr>
          <w:p w14:paraId="49FE3928" w14:textId="77777777" w:rsidR="001F4CB7" w:rsidRDefault="001F4CB7">
            <w:pPr>
              <w:spacing w:after="0"/>
              <w:rPr>
                <w:rFonts w:ascii="Arial" w:hAnsi="Arial" w:cs="Arial"/>
                <w:b/>
                <w:sz w:val="16"/>
                <w:szCs w:val="16"/>
              </w:rPr>
            </w:pPr>
          </w:p>
        </w:tc>
        <w:tc>
          <w:tcPr>
            <w:tcW w:w="402"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8E382E2" w14:textId="77777777" w:rsidR="001F4CB7" w:rsidRDefault="001F4CB7">
            <w:pPr>
              <w:spacing w:after="0"/>
              <w:jc w:val="center"/>
              <w:rPr>
                <w:rFonts w:ascii="Arial" w:hAnsi="Arial" w:cs="Arial"/>
                <w:sz w:val="16"/>
                <w:szCs w:val="16"/>
              </w:rPr>
            </w:pPr>
          </w:p>
        </w:tc>
        <w:tc>
          <w:tcPr>
            <w:tcW w:w="146"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textDirection w:val="btLr"/>
            <w:vAlign w:val="center"/>
            <w:hideMark/>
          </w:tcPr>
          <w:p w14:paraId="0B20D94B" w14:textId="77777777" w:rsidR="001F4CB7" w:rsidRDefault="001F4CB7">
            <w:pPr>
              <w:spacing w:after="0"/>
              <w:ind w:left="113" w:right="113"/>
              <w:jc w:val="center"/>
              <w:rPr>
                <w:rFonts w:ascii="Arial" w:hAnsi="Arial" w:cs="Arial"/>
                <w:sz w:val="16"/>
                <w:szCs w:val="16"/>
              </w:rPr>
            </w:pPr>
            <w:r>
              <w:rPr>
                <w:rFonts w:ascii="Arial" w:hAnsi="Arial" w:cs="Arial"/>
                <w:b/>
                <w:sz w:val="16"/>
                <w:szCs w:val="16"/>
              </w:rPr>
              <w:t>Nil</w:t>
            </w:r>
          </w:p>
        </w:tc>
        <w:tc>
          <w:tcPr>
            <w:tcW w:w="146" w:type="pct"/>
            <w:tcBorders>
              <w:top w:val="single" w:sz="6" w:space="0" w:color="auto"/>
              <w:left w:val="single" w:sz="6" w:space="0" w:color="auto"/>
              <w:bottom w:val="single" w:sz="6" w:space="0" w:color="auto"/>
              <w:right w:val="single" w:sz="6" w:space="0" w:color="auto"/>
            </w:tcBorders>
            <w:shd w:val="clear" w:color="auto" w:fill="FFFFFF" w:themeFill="background1"/>
          </w:tcPr>
          <w:p w14:paraId="063CC6C6" w14:textId="77777777" w:rsidR="001F4CB7" w:rsidRDefault="001F4CB7">
            <w:pPr>
              <w:spacing w:after="0"/>
              <w:jc w:val="center"/>
              <w:rPr>
                <w:rFonts w:ascii="Arial" w:hAnsi="Arial" w:cs="Arial"/>
                <w:sz w:val="16"/>
                <w:szCs w:val="16"/>
              </w:rPr>
            </w:pPr>
          </w:p>
        </w:tc>
        <w:tc>
          <w:tcPr>
            <w:tcW w:w="146"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textDirection w:val="btLr"/>
            <w:vAlign w:val="center"/>
            <w:hideMark/>
          </w:tcPr>
          <w:p w14:paraId="64A25A11" w14:textId="77777777" w:rsidR="001F4CB7" w:rsidRDefault="001F4CB7">
            <w:pPr>
              <w:spacing w:after="0"/>
              <w:ind w:left="113" w:right="113"/>
              <w:jc w:val="center"/>
              <w:rPr>
                <w:rFonts w:ascii="Arial" w:hAnsi="Arial" w:cs="Arial"/>
                <w:sz w:val="16"/>
                <w:szCs w:val="16"/>
              </w:rPr>
            </w:pPr>
            <w:r>
              <w:rPr>
                <w:rFonts w:ascii="Arial" w:hAnsi="Arial" w:cs="Arial"/>
                <w:b/>
                <w:sz w:val="16"/>
                <w:szCs w:val="16"/>
              </w:rPr>
              <w:t>BU</w:t>
            </w:r>
          </w:p>
        </w:tc>
        <w:tc>
          <w:tcPr>
            <w:tcW w:w="146" w:type="pct"/>
            <w:tcBorders>
              <w:top w:val="single" w:sz="6" w:space="0" w:color="auto"/>
              <w:left w:val="single" w:sz="6" w:space="0" w:color="auto"/>
              <w:bottom w:val="single" w:sz="6" w:space="0" w:color="auto"/>
              <w:right w:val="single" w:sz="6" w:space="0" w:color="auto"/>
            </w:tcBorders>
            <w:shd w:val="clear" w:color="auto" w:fill="FFFFFF" w:themeFill="background1"/>
          </w:tcPr>
          <w:p w14:paraId="43662A99" w14:textId="77777777" w:rsidR="001F4CB7" w:rsidRDefault="001F4CB7">
            <w:pPr>
              <w:spacing w:after="0"/>
              <w:jc w:val="center"/>
              <w:rPr>
                <w:rFonts w:ascii="Arial" w:hAnsi="Arial" w:cs="Arial"/>
                <w:sz w:val="16"/>
                <w:szCs w:val="16"/>
              </w:rPr>
            </w:pPr>
          </w:p>
        </w:tc>
        <w:tc>
          <w:tcPr>
            <w:tcW w:w="146"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textDirection w:val="btLr"/>
            <w:vAlign w:val="center"/>
            <w:hideMark/>
          </w:tcPr>
          <w:p w14:paraId="417D030D" w14:textId="77777777" w:rsidR="001F4CB7" w:rsidRDefault="001F4CB7">
            <w:pPr>
              <w:spacing w:after="0"/>
              <w:ind w:left="113" w:right="113"/>
              <w:jc w:val="center"/>
              <w:rPr>
                <w:rFonts w:ascii="Arial" w:hAnsi="Arial" w:cs="Arial"/>
                <w:b/>
                <w:sz w:val="16"/>
                <w:szCs w:val="16"/>
              </w:rPr>
            </w:pPr>
            <w:r>
              <w:rPr>
                <w:rFonts w:ascii="Arial" w:hAnsi="Arial" w:cs="Arial"/>
                <w:b/>
                <w:sz w:val="16"/>
                <w:szCs w:val="16"/>
              </w:rPr>
              <w:t>I</w:t>
            </w:r>
          </w:p>
        </w:tc>
        <w:tc>
          <w:tcPr>
            <w:tcW w:w="146" w:type="pct"/>
            <w:tcBorders>
              <w:top w:val="single" w:sz="6" w:space="0" w:color="auto"/>
              <w:left w:val="single" w:sz="6" w:space="0" w:color="auto"/>
              <w:bottom w:val="single" w:sz="6" w:space="0" w:color="auto"/>
              <w:right w:val="single" w:sz="6" w:space="0" w:color="auto"/>
            </w:tcBorders>
            <w:shd w:val="clear" w:color="auto" w:fill="FFFFFF" w:themeFill="background1"/>
          </w:tcPr>
          <w:p w14:paraId="73EAF0E5" w14:textId="77777777" w:rsidR="001F4CB7" w:rsidRDefault="001F4CB7">
            <w:pPr>
              <w:spacing w:after="0"/>
              <w:jc w:val="center"/>
              <w:rPr>
                <w:rFonts w:ascii="Arial" w:hAnsi="Arial" w:cs="Arial"/>
                <w:sz w:val="16"/>
                <w:szCs w:val="16"/>
              </w:rPr>
            </w:pPr>
          </w:p>
        </w:tc>
        <w:tc>
          <w:tcPr>
            <w:tcW w:w="182" w:type="pct"/>
            <w:vMerge w:val="restart"/>
            <w:tcBorders>
              <w:top w:val="single" w:sz="6" w:space="0" w:color="auto"/>
              <w:left w:val="single" w:sz="6" w:space="0" w:color="auto"/>
              <w:bottom w:val="single" w:sz="8" w:space="0" w:color="auto"/>
              <w:right w:val="single" w:sz="6" w:space="0" w:color="auto"/>
            </w:tcBorders>
            <w:shd w:val="clear" w:color="auto" w:fill="D9D9D9" w:themeFill="background1" w:themeFillShade="D9"/>
            <w:vAlign w:val="center"/>
            <w:hideMark/>
          </w:tcPr>
          <w:p w14:paraId="172885F8" w14:textId="77777777" w:rsidR="001F4CB7" w:rsidRDefault="001F4CB7">
            <w:pPr>
              <w:spacing w:after="0"/>
              <w:jc w:val="center"/>
              <w:rPr>
                <w:rFonts w:ascii="Arial" w:hAnsi="Arial" w:cs="Arial"/>
                <w:b/>
                <w:sz w:val="16"/>
                <w:szCs w:val="16"/>
              </w:rPr>
            </w:pPr>
            <w:r>
              <w:rPr>
                <w:rFonts w:ascii="Arial" w:hAnsi="Arial" w:cs="Arial"/>
                <w:b/>
                <w:sz w:val="16"/>
                <w:szCs w:val="16"/>
              </w:rPr>
              <w:t>Yes</w:t>
            </w:r>
          </w:p>
        </w:tc>
        <w:tc>
          <w:tcPr>
            <w:tcW w:w="341" w:type="pct"/>
            <w:tcBorders>
              <w:top w:val="single" w:sz="6" w:space="0" w:color="auto"/>
              <w:left w:val="single" w:sz="6" w:space="0" w:color="auto"/>
              <w:bottom w:val="single" w:sz="6" w:space="0" w:color="auto"/>
              <w:right w:val="single" w:sz="6" w:space="0" w:color="auto"/>
            </w:tcBorders>
          </w:tcPr>
          <w:p w14:paraId="08A8297A" w14:textId="77777777" w:rsidR="001F4CB7" w:rsidRDefault="001F4CB7">
            <w:pPr>
              <w:spacing w:after="0"/>
              <w:jc w:val="center"/>
              <w:rPr>
                <w:rFonts w:ascii="Arial" w:hAnsi="Arial" w:cs="Arial"/>
                <w:sz w:val="16"/>
                <w:szCs w:val="16"/>
              </w:rPr>
            </w:pPr>
          </w:p>
        </w:tc>
        <w:tc>
          <w:tcPr>
            <w:tcW w:w="585"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64BF182" w14:textId="77777777" w:rsidR="001F4CB7" w:rsidRDefault="001F4CB7">
            <w:pPr>
              <w:spacing w:after="0"/>
              <w:jc w:val="center"/>
              <w:rPr>
                <w:rFonts w:ascii="Arial" w:hAnsi="Arial" w:cs="Arial"/>
                <w:sz w:val="16"/>
                <w:szCs w:val="16"/>
              </w:rPr>
            </w:pPr>
          </w:p>
        </w:tc>
        <w:tc>
          <w:tcPr>
            <w:tcW w:w="146" w:type="pct"/>
            <w:vMerge w:val="restart"/>
            <w:tcBorders>
              <w:top w:val="single" w:sz="6" w:space="0" w:color="auto"/>
              <w:left w:val="single" w:sz="6" w:space="0" w:color="auto"/>
              <w:bottom w:val="single" w:sz="8" w:space="0" w:color="auto"/>
              <w:right w:val="single" w:sz="6" w:space="0" w:color="auto"/>
            </w:tcBorders>
            <w:shd w:val="clear" w:color="auto" w:fill="D9D9D9" w:themeFill="background1" w:themeFillShade="D9"/>
            <w:vAlign w:val="center"/>
            <w:hideMark/>
          </w:tcPr>
          <w:p w14:paraId="1A7CC6F2" w14:textId="77777777" w:rsidR="001F4CB7" w:rsidRDefault="001F4CB7">
            <w:pPr>
              <w:spacing w:after="0"/>
              <w:jc w:val="center"/>
              <w:rPr>
                <w:rFonts w:ascii="Arial" w:hAnsi="Arial" w:cs="Arial"/>
                <w:b/>
                <w:sz w:val="16"/>
                <w:szCs w:val="16"/>
              </w:rPr>
            </w:pPr>
            <w:r>
              <w:rPr>
                <w:rFonts w:ascii="Arial" w:hAnsi="Arial" w:cs="Arial"/>
                <w:b/>
                <w:sz w:val="16"/>
                <w:szCs w:val="16"/>
              </w:rPr>
              <w:t>Yes</w:t>
            </w:r>
          </w:p>
        </w:tc>
        <w:tc>
          <w:tcPr>
            <w:tcW w:w="292" w:type="pct"/>
            <w:tcBorders>
              <w:top w:val="single" w:sz="6" w:space="0" w:color="auto"/>
              <w:left w:val="single" w:sz="6" w:space="0" w:color="auto"/>
              <w:bottom w:val="single" w:sz="6" w:space="0" w:color="auto"/>
              <w:right w:val="single" w:sz="6" w:space="0" w:color="auto"/>
            </w:tcBorders>
            <w:vAlign w:val="center"/>
          </w:tcPr>
          <w:p w14:paraId="3FE8E6AA" w14:textId="77777777" w:rsidR="001F4CB7" w:rsidRDefault="001F4CB7">
            <w:pPr>
              <w:spacing w:after="0"/>
              <w:rPr>
                <w:rFonts w:ascii="Arial" w:hAnsi="Arial" w:cs="Arial"/>
                <w:sz w:val="16"/>
                <w:szCs w:val="16"/>
              </w:rPr>
            </w:pPr>
          </w:p>
        </w:tc>
        <w:tc>
          <w:tcPr>
            <w:tcW w:w="146" w:type="pct"/>
            <w:vMerge w:val="restart"/>
            <w:tcBorders>
              <w:top w:val="single" w:sz="6" w:space="0" w:color="auto"/>
              <w:left w:val="single" w:sz="6" w:space="0" w:color="auto"/>
              <w:bottom w:val="single" w:sz="8" w:space="0" w:color="auto"/>
              <w:right w:val="single" w:sz="6" w:space="0" w:color="auto"/>
            </w:tcBorders>
            <w:shd w:val="clear" w:color="auto" w:fill="D9D9D9" w:themeFill="background1" w:themeFillShade="D9"/>
            <w:vAlign w:val="center"/>
            <w:hideMark/>
          </w:tcPr>
          <w:p w14:paraId="64E5DCCD" w14:textId="77777777" w:rsidR="001F4CB7" w:rsidRDefault="001F4CB7">
            <w:pPr>
              <w:spacing w:after="0"/>
              <w:jc w:val="center"/>
              <w:rPr>
                <w:rFonts w:ascii="Arial" w:hAnsi="Arial" w:cs="Arial"/>
                <w:sz w:val="16"/>
                <w:szCs w:val="16"/>
              </w:rPr>
            </w:pPr>
            <w:r>
              <w:rPr>
                <w:rFonts w:ascii="Arial" w:hAnsi="Arial" w:cs="Arial"/>
                <w:b/>
                <w:sz w:val="16"/>
                <w:szCs w:val="16"/>
              </w:rPr>
              <w:t>Yes</w:t>
            </w:r>
          </w:p>
        </w:tc>
        <w:tc>
          <w:tcPr>
            <w:tcW w:w="244" w:type="pct"/>
            <w:tcBorders>
              <w:top w:val="single" w:sz="6" w:space="0" w:color="auto"/>
              <w:left w:val="single" w:sz="6" w:space="0" w:color="auto"/>
              <w:bottom w:val="single" w:sz="6" w:space="0" w:color="auto"/>
              <w:right w:val="single" w:sz="6" w:space="0" w:color="auto"/>
            </w:tcBorders>
            <w:vAlign w:val="center"/>
          </w:tcPr>
          <w:p w14:paraId="61548487" w14:textId="77777777" w:rsidR="001F4CB7" w:rsidRDefault="001F4CB7">
            <w:pPr>
              <w:spacing w:after="0"/>
              <w:jc w:val="center"/>
              <w:rPr>
                <w:rFonts w:ascii="Arial" w:hAnsi="Arial" w:cs="Arial"/>
                <w:sz w:val="16"/>
                <w:szCs w:val="16"/>
              </w:rPr>
            </w:pPr>
          </w:p>
        </w:tc>
        <w:tc>
          <w:tcPr>
            <w:tcW w:w="146" w:type="pct"/>
            <w:vMerge w:val="restart"/>
            <w:tcBorders>
              <w:top w:val="single" w:sz="6" w:space="0" w:color="auto"/>
              <w:left w:val="single" w:sz="6" w:space="0" w:color="auto"/>
              <w:bottom w:val="single" w:sz="8" w:space="0" w:color="auto"/>
              <w:right w:val="single" w:sz="6" w:space="0" w:color="auto"/>
            </w:tcBorders>
            <w:shd w:val="clear" w:color="auto" w:fill="D9D9D9" w:themeFill="background1" w:themeFillShade="D9"/>
            <w:vAlign w:val="center"/>
            <w:hideMark/>
          </w:tcPr>
          <w:p w14:paraId="026D2A01" w14:textId="77777777" w:rsidR="001F4CB7" w:rsidRDefault="001F4CB7">
            <w:pPr>
              <w:spacing w:after="0"/>
              <w:jc w:val="center"/>
              <w:rPr>
                <w:rFonts w:ascii="Arial" w:hAnsi="Arial" w:cs="Arial"/>
                <w:sz w:val="16"/>
                <w:szCs w:val="16"/>
              </w:rPr>
            </w:pPr>
            <w:r>
              <w:rPr>
                <w:rFonts w:ascii="Arial" w:hAnsi="Arial" w:cs="Arial"/>
                <w:b/>
                <w:sz w:val="16"/>
                <w:szCs w:val="16"/>
              </w:rPr>
              <w:t>Yes</w:t>
            </w:r>
          </w:p>
        </w:tc>
        <w:tc>
          <w:tcPr>
            <w:tcW w:w="244" w:type="pct"/>
            <w:tcBorders>
              <w:top w:val="single" w:sz="6" w:space="0" w:color="auto"/>
              <w:left w:val="single" w:sz="6" w:space="0" w:color="auto"/>
              <w:bottom w:val="single" w:sz="6" w:space="0" w:color="auto"/>
              <w:right w:val="single" w:sz="6" w:space="0" w:color="auto"/>
            </w:tcBorders>
            <w:vAlign w:val="center"/>
          </w:tcPr>
          <w:p w14:paraId="30F11E9D" w14:textId="77777777" w:rsidR="001F4CB7" w:rsidRDefault="001F4CB7">
            <w:pPr>
              <w:spacing w:after="0"/>
              <w:jc w:val="center"/>
              <w:rPr>
                <w:rFonts w:ascii="Arial" w:hAnsi="Arial" w:cs="Arial"/>
                <w:sz w:val="16"/>
                <w:szCs w:val="16"/>
              </w:rPr>
            </w:pPr>
          </w:p>
        </w:tc>
        <w:tc>
          <w:tcPr>
            <w:tcW w:w="147"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2D3033FF" w14:textId="77777777" w:rsidR="001F4CB7" w:rsidRDefault="001F4CB7">
            <w:pPr>
              <w:spacing w:after="0"/>
              <w:jc w:val="center"/>
              <w:rPr>
                <w:rFonts w:ascii="Arial" w:hAnsi="Arial" w:cs="Arial"/>
                <w:b/>
                <w:sz w:val="16"/>
                <w:szCs w:val="16"/>
              </w:rPr>
            </w:pPr>
            <w:r>
              <w:rPr>
                <w:rFonts w:ascii="Arial" w:hAnsi="Arial" w:cs="Arial"/>
                <w:b/>
                <w:sz w:val="16"/>
                <w:szCs w:val="16"/>
              </w:rPr>
              <w:t>Yes</w:t>
            </w:r>
          </w:p>
        </w:tc>
        <w:tc>
          <w:tcPr>
            <w:tcW w:w="375" w:type="pct"/>
            <w:tcBorders>
              <w:top w:val="single" w:sz="6" w:space="0" w:color="auto"/>
              <w:left w:val="single" w:sz="6" w:space="0" w:color="auto"/>
              <w:bottom w:val="single" w:sz="6" w:space="0" w:color="auto"/>
              <w:right w:val="single" w:sz="8" w:space="0" w:color="auto"/>
            </w:tcBorders>
          </w:tcPr>
          <w:p w14:paraId="2D4788A4" w14:textId="77777777" w:rsidR="001F4CB7" w:rsidRDefault="001F4CB7">
            <w:pPr>
              <w:spacing w:after="0"/>
              <w:jc w:val="center"/>
              <w:rPr>
                <w:rFonts w:ascii="Arial" w:hAnsi="Arial" w:cs="Arial"/>
                <w:sz w:val="16"/>
                <w:szCs w:val="16"/>
              </w:rPr>
            </w:pPr>
          </w:p>
        </w:tc>
      </w:tr>
      <w:tr w:rsidR="001F4CB7" w14:paraId="3D32EE2C" w14:textId="77777777">
        <w:trPr>
          <w:trHeight w:val="284"/>
        </w:trPr>
        <w:tc>
          <w:tcPr>
            <w:tcW w:w="289" w:type="pct"/>
            <w:tcBorders>
              <w:top w:val="single" w:sz="6" w:space="0" w:color="auto"/>
              <w:left w:val="single" w:sz="8" w:space="0" w:color="auto"/>
              <w:bottom w:val="single" w:sz="6" w:space="0" w:color="auto"/>
              <w:right w:val="single" w:sz="6" w:space="0" w:color="auto"/>
            </w:tcBorders>
            <w:shd w:val="clear" w:color="auto" w:fill="E0E0E0"/>
            <w:tcMar>
              <w:top w:w="0" w:type="dxa"/>
              <w:left w:w="0" w:type="dxa"/>
              <w:bottom w:w="0" w:type="dxa"/>
              <w:right w:w="0" w:type="dxa"/>
            </w:tcMar>
            <w:vAlign w:val="center"/>
            <w:hideMark/>
          </w:tcPr>
          <w:p w14:paraId="596FA74F" w14:textId="77777777" w:rsidR="001F4CB7" w:rsidRDefault="001F4CB7">
            <w:pPr>
              <w:spacing w:after="0"/>
              <w:jc w:val="center"/>
              <w:rPr>
                <w:rFonts w:ascii="Arial" w:hAnsi="Arial" w:cs="Arial"/>
                <w:b/>
                <w:sz w:val="16"/>
                <w:szCs w:val="16"/>
              </w:rPr>
            </w:pPr>
            <w:r>
              <w:rPr>
                <w:rFonts w:ascii="Arial" w:hAnsi="Arial" w:cs="Arial"/>
                <w:b/>
                <w:sz w:val="16"/>
                <w:szCs w:val="16"/>
              </w:rPr>
              <w:t>%</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B7278D6" w14:textId="77777777" w:rsidR="001F4CB7" w:rsidRDefault="001F4CB7">
            <w:pPr>
              <w:spacing w:after="0"/>
              <w:rPr>
                <w:rFonts w:ascii="Arial" w:hAnsi="Arial" w:cs="Arial"/>
                <w:b/>
                <w:sz w:val="16"/>
                <w:szCs w:val="16"/>
              </w:rPr>
            </w:pPr>
          </w:p>
        </w:tc>
        <w:tc>
          <w:tcPr>
            <w:tcW w:w="98" w:type="pct"/>
            <w:tcBorders>
              <w:top w:val="single" w:sz="6" w:space="0" w:color="auto"/>
              <w:left w:val="single" w:sz="6" w:space="0" w:color="auto"/>
              <w:bottom w:val="single" w:sz="6" w:space="0" w:color="auto"/>
              <w:right w:val="single" w:sz="6" w:space="0" w:color="auto"/>
            </w:tcBorders>
            <w:vAlign w:val="center"/>
          </w:tcPr>
          <w:p w14:paraId="61927C3D" w14:textId="77777777" w:rsidR="001F4CB7" w:rsidRDefault="001F4CB7">
            <w:pPr>
              <w:spacing w:after="0"/>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BB50979" w14:textId="77777777" w:rsidR="001F4CB7" w:rsidRDefault="001F4CB7">
            <w:pPr>
              <w:spacing w:after="0"/>
              <w:rPr>
                <w:rFonts w:ascii="Arial" w:hAnsi="Arial" w:cs="Arial"/>
                <w:b/>
                <w:sz w:val="16"/>
                <w:szCs w:val="16"/>
              </w:rPr>
            </w:pPr>
          </w:p>
        </w:tc>
        <w:tc>
          <w:tcPr>
            <w:tcW w:w="98" w:type="pct"/>
            <w:tcBorders>
              <w:top w:val="single" w:sz="6" w:space="0" w:color="auto"/>
              <w:left w:val="single" w:sz="6" w:space="0" w:color="auto"/>
              <w:bottom w:val="single" w:sz="6" w:space="0" w:color="auto"/>
              <w:right w:val="single" w:sz="6" w:space="0" w:color="auto"/>
            </w:tcBorders>
            <w:vAlign w:val="center"/>
          </w:tcPr>
          <w:p w14:paraId="7B395493" w14:textId="77777777" w:rsidR="001F4CB7" w:rsidRDefault="001F4CB7">
            <w:pPr>
              <w:spacing w:after="0"/>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16E81A3" w14:textId="77777777" w:rsidR="001F4CB7" w:rsidRDefault="001F4CB7">
            <w:pPr>
              <w:spacing w:after="0"/>
              <w:rPr>
                <w:rFonts w:ascii="Arial" w:hAnsi="Arial" w:cs="Arial"/>
                <w:b/>
                <w:sz w:val="16"/>
                <w:szCs w:val="16"/>
              </w:rPr>
            </w:pPr>
          </w:p>
        </w:tc>
        <w:tc>
          <w:tcPr>
            <w:tcW w:w="98" w:type="pct"/>
            <w:tcBorders>
              <w:top w:val="single" w:sz="6" w:space="0" w:color="auto"/>
              <w:left w:val="single" w:sz="6" w:space="0" w:color="auto"/>
              <w:bottom w:val="single" w:sz="6" w:space="0" w:color="auto"/>
              <w:right w:val="single" w:sz="6" w:space="0" w:color="auto"/>
            </w:tcBorders>
            <w:vAlign w:val="center"/>
          </w:tcPr>
          <w:p w14:paraId="67703C54" w14:textId="77777777" w:rsidR="001F4CB7" w:rsidRDefault="001F4CB7">
            <w:pPr>
              <w:spacing w:after="0"/>
              <w:rPr>
                <w:rFonts w:ascii="Arial" w:hAnsi="Arial" w:cs="Arial"/>
                <w:sz w:val="16"/>
                <w:szCs w:val="16"/>
              </w:rPr>
            </w:pPr>
          </w:p>
        </w:tc>
        <w:tc>
          <w:tcPr>
            <w:tcW w:w="402" w:type="pct"/>
            <w:tcBorders>
              <w:top w:val="single" w:sz="6" w:space="0" w:color="auto"/>
              <w:left w:val="single" w:sz="6" w:space="0" w:color="auto"/>
              <w:bottom w:val="single" w:sz="6" w:space="0" w:color="auto"/>
              <w:right w:val="single" w:sz="6" w:space="0" w:color="auto"/>
            </w:tcBorders>
            <w:shd w:val="clear" w:color="auto" w:fill="E0E0E0"/>
          </w:tcPr>
          <w:p w14:paraId="57C754DB"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50F3672" w14:textId="77777777" w:rsidR="001F4CB7" w:rsidRDefault="001F4CB7">
            <w:pPr>
              <w:spacing w:after="0"/>
              <w:rPr>
                <w:rFonts w:ascii="Arial" w:hAnsi="Arial" w:cs="Arial"/>
                <w:sz w:val="16"/>
                <w:szCs w:val="16"/>
              </w:rPr>
            </w:pPr>
          </w:p>
        </w:tc>
        <w:tc>
          <w:tcPr>
            <w:tcW w:w="146" w:type="pct"/>
            <w:tcBorders>
              <w:top w:val="single" w:sz="6" w:space="0" w:color="auto"/>
              <w:left w:val="single" w:sz="6" w:space="0" w:color="auto"/>
              <w:bottom w:val="single" w:sz="6" w:space="0" w:color="auto"/>
              <w:right w:val="single" w:sz="6" w:space="0" w:color="auto"/>
            </w:tcBorders>
            <w:shd w:val="clear" w:color="auto" w:fill="FFFFFF" w:themeFill="background1"/>
          </w:tcPr>
          <w:p w14:paraId="03A86193"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DB3F3AE" w14:textId="77777777" w:rsidR="001F4CB7" w:rsidRDefault="001F4CB7">
            <w:pPr>
              <w:spacing w:after="0"/>
              <w:rPr>
                <w:rFonts w:ascii="Arial" w:hAnsi="Arial" w:cs="Arial"/>
                <w:sz w:val="16"/>
                <w:szCs w:val="16"/>
              </w:rPr>
            </w:pPr>
          </w:p>
        </w:tc>
        <w:tc>
          <w:tcPr>
            <w:tcW w:w="146" w:type="pct"/>
            <w:tcBorders>
              <w:top w:val="single" w:sz="6" w:space="0" w:color="auto"/>
              <w:left w:val="single" w:sz="6" w:space="0" w:color="auto"/>
              <w:bottom w:val="single" w:sz="6" w:space="0" w:color="auto"/>
              <w:right w:val="single" w:sz="6" w:space="0" w:color="auto"/>
            </w:tcBorders>
            <w:shd w:val="clear" w:color="auto" w:fill="FFFFFF" w:themeFill="background1"/>
          </w:tcPr>
          <w:p w14:paraId="2B984BA7"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C9B1FCF" w14:textId="77777777" w:rsidR="001F4CB7" w:rsidRDefault="001F4CB7">
            <w:pPr>
              <w:spacing w:after="0"/>
              <w:rPr>
                <w:rFonts w:ascii="Arial" w:hAnsi="Arial" w:cs="Arial"/>
                <w:b/>
                <w:sz w:val="16"/>
                <w:szCs w:val="16"/>
              </w:rPr>
            </w:pPr>
          </w:p>
        </w:tc>
        <w:tc>
          <w:tcPr>
            <w:tcW w:w="146" w:type="pct"/>
            <w:tcBorders>
              <w:top w:val="single" w:sz="6" w:space="0" w:color="auto"/>
              <w:left w:val="single" w:sz="6" w:space="0" w:color="auto"/>
              <w:bottom w:val="single" w:sz="6" w:space="0" w:color="auto"/>
              <w:right w:val="single" w:sz="6" w:space="0" w:color="auto"/>
            </w:tcBorders>
            <w:shd w:val="clear" w:color="auto" w:fill="FFFFFF" w:themeFill="background1"/>
          </w:tcPr>
          <w:p w14:paraId="36200F62"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8" w:space="0" w:color="auto"/>
              <w:right w:val="single" w:sz="6" w:space="0" w:color="auto"/>
            </w:tcBorders>
            <w:vAlign w:val="center"/>
            <w:hideMark/>
          </w:tcPr>
          <w:p w14:paraId="06FAEB83" w14:textId="77777777" w:rsidR="001F4CB7" w:rsidRDefault="001F4CB7">
            <w:pPr>
              <w:spacing w:after="0"/>
              <w:rPr>
                <w:rFonts w:ascii="Arial" w:hAnsi="Arial" w:cs="Arial"/>
                <w:b/>
                <w:sz w:val="16"/>
                <w:szCs w:val="16"/>
              </w:rPr>
            </w:pPr>
          </w:p>
        </w:tc>
        <w:tc>
          <w:tcPr>
            <w:tcW w:w="341" w:type="pct"/>
            <w:tcBorders>
              <w:top w:val="single" w:sz="6" w:space="0" w:color="auto"/>
              <w:left w:val="single" w:sz="6" w:space="0" w:color="auto"/>
              <w:bottom w:val="single" w:sz="6" w:space="0" w:color="auto"/>
              <w:right w:val="single" w:sz="6" w:space="0" w:color="auto"/>
            </w:tcBorders>
          </w:tcPr>
          <w:p w14:paraId="6329A9F3" w14:textId="77777777" w:rsidR="001F4CB7" w:rsidRDefault="001F4CB7">
            <w:pPr>
              <w:spacing w:after="0"/>
              <w:jc w:val="center"/>
              <w:rPr>
                <w:rFonts w:ascii="Arial" w:hAnsi="Arial" w:cs="Arial"/>
                <w:sz w:val="16"/>
                <w:szCs w:val="16"/>
              </w:rPr>
            </w:pPr>
          </w:p>
        </w:tc>
        <w:tc>
          <w:tcPr>
            <w:tcW w:w="585"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069B34E"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8" w:space="0" w:color="auto"/>
              <w:right w:val="single" w:sz="6" w:space="0" w:color="auto"/>
            </w:tcBorders>
            <w:vAlign w:val="center"/>
            <w:hideMark/>
          </w:tcPr>
          <w:p w14:paraId="0210A3FC" w14:textId="77777777" w:rsidR="001F4CB7" w:rsidRDefault="001F4CB7">
            <w:pPr>
              <w:spacing w:after="0"/>
              <w:rPr>
                <w:rFonts w:ascii="Arial" w:hAnsi="Arial" w:cs="Arial"/>
                <w:b/>
                <w:sz w:val="16"/>
                <w:szCs w:val="16"/>
              </w:rPr>
            </w:pPr>
          </w:p>
        </w:tc>
        <w:tc>
          <w:tcPr>
            <w:tcW w:w="292" w:type="pct"/>
            <w:tcBorders>
              <w:top w:val="single" w:sz="6" w:space="0" w:color="auto"/>
              <w:left w:val="single" w:sz="6" w:space="0" w:color="auto"/>
              <w:bottom w:val="single" w:sz="6" w:space="0" w:color="auto"/>
              <w:right w:val="single" w:sz="6" w:space="0" w:color="auto"/>
            </w:tcBorders>
            <w:vAlign w:val="center"/>
          </w:tcPr>
          <w:p w14:paraId="536FBC8F" w14:textId="77777777" w:rsidR="001F4CB7" w:rsidRDefault="001F4CB7">
            <w:pPr>
              <w:spacing w:after="0"/>
              <w:rPr>
                <w:rFonts w:ascii="Arial" w:hAnsi="Arial" w:cs="Arial"/>
                <w:sz w:val="16"/>
                <w:szCs w:val="16"/>
              </w:rPr>
            </w:pPr>
          </w:p>
        </w:tc>
        <w:tc>
          <w:tcPr>
            <w:tcW w:w="0" w:type="auto"/>
            <w:vMerge/>
            <w:tcBorders>
              <w:top w:val="single" w:sz="6" w:space="0" w:color="auto"/>
              <w:left w:val="single" w:sz="6" w:space="0" w:color="auto"/>
              <w:bottom w:val="single" w:sz="8" w:space="0" w:color="auto"/>
              <w:right w:val="single" w:sz="6" w:space="0" w:color="auto"/>
            </w:tcBorders>
            <w:vAlign w:val="center"/>
            <w:hideMark/>
          </w:tcPr>
          <w:p w14:paraId="00A194C5" w14:textId="77777777" w:rsidR="001F4CB7" w:rsidRDefault="001F4CB7">
            <w:pPr>
              <w:spacing w:after="0"/>
              <w:rPr>
                <w:rFonts w:ascii="Arial" w:hAnsi="Arial" w:cs="Arial"/>
                <w:sz w:val="16"/>
                <w:szCs w:val="16"/>
              </w:rPr>
            </w:pPr>
          </w:p>
        </w:tc>
        <w:tc>
          <w:tcPr>
            <w:tcW w:w="244" w:type="pct"/>
            <w:tcBorders>
              <w:top w:val="single" w:sz="6" w:space="0" w:color="auto"/>
              <w:left w:val="single" w:sz="6" w:space="0" w:color="auto"/>
              <w:bottom w:val="single" w:sz="6" w:space="0" w:color="auto"/>
              <w:right w:val="single" w:sz="6" w:space="0" w:color="auto"/>
            </w:tcBorders>
            <w:vAlign w:val="center"/>
          </w:tcPr>
          <w:p w14:paraId="51D4F360"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8" w:space="0" w:color="auto"/>
              <w:right w:val="single" w:sz="6" w:space="0" w:color="auto"/>
            </w:tcBorders>
            <w:vAlign w:val="center"/>
            <w:hideMark/>
          </w:tcPr>
          <w:p w14:paraId="71899159" w14:textId="77777777" w:rsidR="001F4CB7" w:rsidRDefault="001F4CB7">
            <w:pPr>
              <w:spacing w:after="0"/>
              <w:rPr>
                <w:rFonts w:ascii="Arial" w:hAnsi="Arial" w:cs="Arial"/>
                <w:sz w:val="16"/>
                <w:szCs w:val="16"/>
              </w:rPr>
            </w:pPr>
          </w:p>
        </w:tc>
        <w:tc>
          <w:tcPr>
            <w:tcW w:w="244" w:type="pct"/>
            <w:tcBorders>
              <w:top w:val="single" w:sz="6" w:space="0" w:color="auto"/>
              <w:left w:val="single" w:sz="6" w:space="0" w:color="auto"/>
              <w:bottom w:val="single" w:sz="6" w:space="0" w:color="auto"/>
              <w:right w:val="single" w:sz="6" w:space="0" w:color="auto"/>
            </w:tcBorders>
            <w:vAlign w:val="center"/>
          </w:tcPr>
          <w:p w14:paraId="459A0914"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15B26F2" w14:textId="77777777" w:rsidR="001F4CB7" w:rsidRDefault="001F4CB7">
            <w:pPr>
              <w:spacing w:after="0"/>
              <w:rPr>
                <w:rFonts w:ascii="Arial" w:hAnsi="Arial" w:cs="Arial"/>
                <w:b/>
                <w:sz w:val="16"/>
                <w:szCs w:val="16"/>
              </w:rPr>
            </w:pPr>
          </w:p>
        </w:tc>
        <w:tc>
          <w:tcPr>
            <w:tcW w:w="375" w:type="pct"/>
            <w:tcBorders>
              <w:top w:val="single" w:sz="6" w:space="0" w:color="auto"/>
              <w:left w:val="single" w:sz="6" w:space="0" w:color="auto"/>
              <w:bottom w:val="single" w:sz="6" w:space="0" w:color="auto"/>
              <w:right w:val="single" w:sz="8" w:space="0" w:color="auto"/>
            </w:tcBorders>
          </w:tcPr>
          <w:p w14:paraId="60F1F438" w14:textId="77777777" w:rsidR="001F4CB7" w:rsidRDefault="001F4CB7">
            <w:pPr>
              <w:spacing w:after="0"/>
              <w:jc w:val="center"/>
              <w:rPr>
                <w:rFonts w:ascii="Arial" w:hAnsi="Arial" w:cs="Arial"/>
                <w:sz w:val="16"/>
                <w:szCs w:val="16"/>
              </w:rPr>
            </w:pPr>
          </w:p>
        </w:tc>
      </w:tr>
      <w:tr w:rsidR="001F4CB7" w14:paraId="42E86C04" w14:textId="77777777">
        <w:trPr>
          <w:trHeight w:val="284"/>
        </w:trPr>
        <w:tc>
          <w:tcPr>
            <w:tcW w:w="289" w:type="pct"/>
            <w:tcBorders>
              <w:top w:val="single" w:sz="6" w:space="0" w:color="auto"/>
              <w:left w:val="single" w:sz="8" w:space="0" w:color="auto"/>
              <w:bottom w:val="single" w:sz="8" w:space="0" w:color="auto"/>
              <w:right w:val="single" w:sz="6" w:space="0" w:color="auto"/>
            </w:tcBorders>
            <w:shd w:val="clear" w:color="auto" w:fill="E0E0E0"/>
            <w:tcMar>
              <w:top w:w="0" w:type="dxa"/>
              <w:left w:w="0" w:type="dxa"/>
              <w:bottom w:w="0" w:type="dxa"/>
              <w:right w:w="0" w:type="dxa"/>
            </w:tcMar>
            <w:vAlign w:val="center"/>
            <w:hideMark/>
          </w:tcPr>
          <w:p w14:paraId="65E7E20D" w14:textId="77777777" w:rsidR="001F4CB7" w:rsidRDefault="001F4CB7">
            <w:pPr>
              <w:spacing w:after="0"/>
              <w:jc w:val="center"/>
              <w:rPr>
                <w:rFonts w:ascii="Arial" w:hAnsi="Arial" w:cs="Arial"/>
                <w:b/>
                <w:sz w:val="16"/>
                <w:szCs w:val="16"/>
              </w:rPr>
            </w:pPr>
            <w:r>
              <w:rPr>
                <w:rFonts w:ascii="Arial" w:hAnsi="Arial" w:cs="Arial"/>
                <w:b/>
                <w:sz w:val="16"/>
                <w:szCs w:val="16"/>
              </w:rPr>
              <w:t>Standard</w:t>
            </w:r>
          </w:p>
        </w:tc>
        <w:tc>
          <w:tcPr>
            <w:tcW w:w="585" w:type="pct"/>
            <w:gridSpan w:val="6"/>
            <w:tcBorders>
              <w:top w:val="single" w:sz="6" w:space="0" w:color="auto"/>
              <w:left w:val="single" w:sz="6" w:space="0" w:color="auto"/>
              <w:bottom w:val="single" w:sz="8" w:space="0" w:color="auto"/>
              <w:right w:val="single" w:sz="6" w:space="0" w:color="auto"/>
            </w:tcBorders>
            <w:shd w:val="clear" w:color="auto" w:fill="E0E0E0"/>
            <w:tcMar>
              <w:top w:w="0" w:type="dxa"/>
              <w:left w:w="0" w:type="dxa"/>
              <w:bottom w:w="0" w:type="dxa"/>
              <w:right w:w="0" w:type="dxa"/>
            </w:tcMar>
            <w:vAlign w:val="center"/>
          </w:tcPr>
          <w:p w14:paraId="0BD80549" w14:textId="77777777" w:rsidR="001F4CB7" w:rsidRDefault="001F4CB7">
            <w:pPr>
              <w:spacing w:after="0"/>
              <w:jc w:val="center"/>
              <w:rPr>
                <w:rFonts w:ascii="Arial" w:hAnsi="Arial" w:cs="Arial"/>
                <w:b/>
                <w:sz w:val="16"/>
                <w:szCs w:val="16"/>
              </w:rPr>
            </w:pPr>
          </w:p>
        </w:tc>
        <w:tc>
          <w:tcPr>
            <w:tcW w:w="402" w:type="pct"/>
            <w:tcBorders>
              <w:top w:val="single" w:sz="6" w:space="0" w:color="auto"/>
              <w:left w:val="single" w:sz="6" w:space="0" w:color="auto"/>
              <w:bottom w:val="single" w:sz="8" w:space="0" w:color="auto"/>
              <w:right w:val="single" w:sz="6" w:space="0" w:color="auto"/>
            </w:tcBorders>
            <w:shd w:val="clear" w:color="auto" w:fill="E0E0E0"/>
            <w:vAlign w:val="center"/>
          </w:tcPr>
          <w:p w14:paraId="794F7EF5" w14:textId="77777777" w:rsidR="001F4CB7" w:rsidRDefault="001F4CB7">
            <w:pPr>
              <w:spacing w:after="0"/>
              <w:jc w:val="center"/>
              <w:rPr>
                <w:rFonts w:ascii="Arial" w:hAnsi="Arial" w:cs="Arial"/>
                <w:sz w:val="16"/>
                <w:szCs w:val="16"/>
              </w:rPr>
            </w:pPr>
          </w:p>
        </w:tc>
        <w:tc>
          <w:tcPr>
            <w:tcW w:w="876" w:type="pct"/>
            <w:gridSpan w:val="6"/>
            <w:tcBorders>
              <w:top w:val="single" w:sz="6" w:space="0" w:color="auto"/>
              <w:left w:val="single" w:sz="6" w:space="0" w:color="auto"/>
              <w:bottom w:val="single" w:sz="8" w:space="0" w:color="auto"/>
              <w:right w:val="single" w:sz="6" w:space="0" w:color="auto"/>
            </w:tcBorders>
            <w:shd w:val="clear" w:color="auto" w:fill="E0E0E0"/>
            <w:vAlign w:val="center"/>
          </w:tcPr>
          <w:p w14:paraId="79C67B1B"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8" w:space="0" w:color="auto"/>
              <w:right w:val="single" w:sz="6" w:space="0" w:color="auto"/>
            </w:tcBorders>
            <w:vAlign w:val="center"/>
            <w:hideMark/>
          </w:tcPr>
          <w:p w14:paraId="4E6DAF9F" w14:textId="77777777" w:rsidR="001F4CB7" w:rsidRDefault="001F4CB7">
            <w:pPr>
              <w:spacing w:after="0"/>
              <w:rPr>
                <w:rFonts w:ascii="Arial" w:hAnsi="Arial" w:cs="Arial"/>
                <w:b/>
                <w:sz w:val="16"/>
                <w:szCs w:val="16"/>
              </w:rPr>
            </w:pPr>
          </w:p>
        </w:tc>
        <w:tc>
          <w:tcPr>
            <w:tcW w:w="341" w:type="pct"/>
            <w:tcBorders>
              <w:top w:val="single" w:sz="6" w:space="0" w:color="auto"/>
              <w:left w:val="single" w:sz="6" w:space="0" w:color="auto"/>
              <w:bottom w:val="single" w:sz="8" w:space="0" w:color="auto"/>
              <w:right w:val="single" w:sz="6" w:space="0" w:color="auto"/>
            </w:tcBorders>
            <w:vAlign w:val="center"/>
            <w:hideMark/>
          </w:tcPr>
          <w:p w14:paraId="60F7477E" w14:textId="77777777" w:rsidR="001F4CB7" w:rsidRDefault="001F4CB7">
            <w:pPr>
              <w:spacing w:after="0"/>
              <w:jc w:val="center"/>
              <w:rPr>
                <w:rFonts w:ascii="Arial" w:hAnsi="Arial" w:cs="Arial"/>
                <w:b/>
                <w:sz w:val="16"/>
                <w:szCs w:val="16"/>
              </w:rPr>
            </w:pPr>
            <w:r>
              <w:rPr>
                <w:rFonts w:ascii="Arial" w:hAnsi="Arial" w:cs="Arial"/>
                <w:b/>
                <w:sz w:val="16"/>
                <w:szCs w:val="16"/>
              </w:rPr>
              <w:t>100%</w:t>
            </w:r>
          </w:p>
        </w:tc>
        <w:tc>
          <w:tcPr>
            <w:tcW w:w="585" w:type="pct"/>
            <w:tcBorders>
              <w:top w:val="single" w:sz="6" w:space="0" w:color="auto"/>
              <w:left w:val="single" w:sz="6" w:space="0" w:color="auto"/>
              <w:bottom w:val="single" w:sz="8" w:space="0" w:color="auto"/>
              <w:right w:val="single" w:sz="6" w:space="0" w:color="auto"/>
            </w:tcBorders>
            <w:shd w:val="clear" w:color="auto" w:fill="D9D9D9" w:themeFill="background1" w:themeFillShade="D9"/>
            <w:vAlign w:val="center"/>
          </w:tcPr>
          <w:p w14:paraId="097E99B9"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8" w:space="0" w:color="auto"/>
              <w:right w:val="single" w:sz="6" w:space="0" w:color="auto"/>
            </w:tcBorders>
            <w:vAlign w:val="center"/>
            <w:hideMark/>
          </w:tcPr>
          <w:p w14:paraId="58DC05BA" w14:textId="77777777" w:rsidR="001F4CB7" w:rsidRDefault="001F4CB7">
            <w:pPr>
              <w:spacing w:after="0"/>
              <w:rPr>
                <w:rFonts w:ascii="Arial" w:hAnsi="Arial" w:cs="Arial"/>
                <w:b/>
                <w:sz w:val="16"/>
                <w:szCs w:val="16"/>
              </w:rPr>
            </w:pPr>
          </w:p>
        </w:tc>
        <w:tc>
          <w:tcPr>
            <w:tcW w:w="292" w:type="pct"/>
            <w:tcBorders>
              <w:top w:val="single" w:sz="6" w:space="0" w:color="auto"/>
              <w:left w:val="single" w:sz="6" w:space="0" w:color="auto"/>
              <w:bottom w:val="single" w:sz="8" w:space="0" w:color="auto"/>
              <w:right w:val="single" w:sz="6" w:space="0" w:color="auto"/>
            </w:tcBorders>
            <w:vAlign w:val="center"/>
            <w:hideMark/>
          </w:tcPr>
          <w:p w14:paraId="0BD4A144" w14:textId="77777777" w:rsidR="001F4CB7" w:rsidRDefault="001F4CB7">
            <w:pPr>
              <w:spacing w:after="0"/>
              <w:jc w:val="center"/>
              <w:rPr>
                <w:rFonts w:ascii="Arial" w:hAnsi="Arial" w:cs="Arial"/>
                <w:b/>
                <w:sz w:val="16"/>
                <w:szCs w:val="16"/>
              </w:rPr>
            </w:pPr>
            <w:r>
              <w:rPr>
                <w:rFonts w:ascii="Arial" w:hAnsi="Arial" w:cs="Arial"/>
                <w:b/>
                <w:sz w:val="16"/>
                <w:szCs w:val="16"/>
              </w:rPr>
              <w:t>100%</w:t>
            </w:r>
          </w:p>
        </w:tc>
        <w:tc>
          <w:tcPr>
            <w:tcW w:w="0" w:type="auto"/>
            <w:vMerge/>
            <w:tcBorders>
              <w:top w:val="single" w:sz="6" w:space="0" w:color="auto"/>
              <w:left w:val="single" w:sz="6" w:space="0" w:color="auto"/>
              <w:bottom w:val="single" w:sz="8" w:space="0" w:color="auto"/>
              <w:right w:val="single" w:sz="6" w:space="0" w:color="auto"/>
            </w:tcBorders>
            <w:vAlign w:val="center"/>
            <w:hideMark/>
          </w:tcPr>
          <w:p w14:paraId="773B685E" w14:textId="77777777" w:rsidR="001F4CB7" w:rsidRDefault="001F4CB7">
            <w:pPr>
              <w:spacing w:after="0"/>
              <w:rPr>
                <w:rFonts w:ascii="Arial" w:hAnsi="Arial" w:cs="Arial"/>
                <w:sz w:val="16"/>
                <w:szCs w:val="16"/>
              </w:rPr>
            </w:pPr>
          </w:p>
        </w:tc>
        <w:tc>
          <w:tcPr>
            <w:tcW w:w="244" w:type="pct"/>
            <w:tcBorders>
              <w:top w:val="single" w:sz="6" w:space="0" w:color="auto"/>
              <w:left w:val="single" w:sz="6" w:space="0" w:color="auto"/>
              <w:bottom w:val="single" w:sz="8" w:space="0" w:color="auto"/>
              <w:right w:val="single" w:sz="6" w:space="0" w:color="auto"/>
            </w:tcBorders>
            <w:vAlign w:val="center"/>
            <w:hideMark/>
          </w:tcPr>
          <w:p w14:paraId="3D1FE6F8" w14:textId="77777777" w:rsidR="001F4CB7" w:rsidRDefault="001F4CB7">
            <w:pPr>
              <w:spacing w:after="0"/>
              <w:jc w:val="center"/>
              <w:rPr>
                <w:rFonts w:ascii="Arial" w:hAnsi="Arial" w:cs="Arial"/>
                <w:b/>
                <w:sz w:val="16"/>
                <w:szCs w:val="16"/>
              </w:rPr>
            </w:pPr>
            <w:r>
              <w:rPr>
                <w:rFonts w:ascii="Arial" w:hAnsi="Arial" w:cs="Arial"/>
                <w:b/>
                <w:sz w:val="16"/>
                <w:szCs w:val="16"/>
              </w:rPr>
              <w:t>100%</w:t>
            </w:r>
          </w:p>
        </w:tc>
        <w:tc>
          <w:tcPr>
            <w:tcW w:w="0" w:type="auto"/>
            <w:vMerge/>
            <w:tcBorders>
              <w:top w:val="single" w:sz="6" w:space="0" w:color="auto"/>
              <w:left w:val="single" w:sz="6" w:space="0" w:color="auto"/>
              <w:bottom w:val="single" w:sz="8" w:space="0" w:color="auto"/>
              <w:right w:val="single" w:sz="6" w:space="0" w:color="auto"/>
            </w:tcBorders>
            <w:vAlign w:val="center"/>
            <w:hideMark/>
          </w:tcPr>
          <w:p w14:paraId="0BEC85A6" w14:textId="77777777" w:rsidR="001F4CB7" w:rsidRDefault="001F4CB7">
            <w:pPr>
              <w:spacing w:after="0"/>
              <w:rPr>
                <w:rFonts w:ascii="Arial" w:hAnsi="Arial" w:cs="Arial"/>
                <w:sz w:val="16"/>
                <w:szCs w:val="16"/>
              </w:rPr>
            </w:pPr>
          </w:p>
        </w:tc>
        <w:tc>
          <w:tcPr>
            <w:tcW w:w="244" w:type="pct"/>
            <w:tcBorders>
              <w:top w:val="single" w:sz="6" w:space="0" w:color="auto"/>
              <w:left w:val="single" w:sz="6" w:space="0" w:color="auto"/>
              <w:bottom w:val="single" w:sz="8" w:space="0" w:color="auto"/>
              <w:right w:val="single" w:sz="6" w:space="0" w:color="auto"/>
            </w:tcBorders>
            <w:vAlign w:val="center"/>
            <w:hideMark/>
          </w:tcPr>
          <w:p w14:paraId="0BCFE4B6" w14:textId="77777777" w:rsidR="001F4CB7" w:rsidRDefault="001F4CB7">
            <w:pPr>
              <w:spacing w:after="0"/>
              <w:jc w:val="center"/>
              <w:rPr>
                <w:rFonts w:ascii="Arial" w:hAnsi="Arial" w:cs="Arial"/>
                <w:b/>
                <w:sz w:val="16"/>
                <w:szCs w:val="16"/>
              </w:rPr>
            </w:pPr>
            <w:r>
              <w:rPr>
                <w:rFonts w:ascii="Arial" w:hAnsi="Arial" w:cs="Arial"/>
                <w:b/>
                <w:sz w:val="16"/>
                <w:szCs w:val="16"/>
              </w:rPr>
              <w:t>100%</w:t>
            </w:r>
          </w:p>
        </w:tc>
        <w:tc>
          <w:tcPr>
            <w:tcW w:w="522" w:type="pct"/>
            <w:gridSpan w:val="2"/>
            <w:tcBorders>
              <w:top w:val="single" w:sz="6" w:space="0" w:color="auto"/>
              <w:left w:val="single" w:sz="6" w:space="0" w:color="auto"/>
              <w:bottom w:val="single" w:sz="8" w:space="0" w:color="auto"/>
              <w:right w:val="single" w:sz="8" w:space="0" w:color="auto"/>
            </w:tcBorders>
            <w:shd w:val="clear" w:color="auto" w:fill="D9D9D9" w:themeFill="background1" w:themeFillShade="D9"/>
            <w:vAlign w:val="center"/>
          </w:tcPr>
          <w:p w14:paraId="4185BE75" w14:textId="77777777" w:rsidR="001F4CB7" w:rsidRDefault="001F4CB7">
            <w:pPr>
              <w:spacing w:after="0"/>
              <w:jc w:val="center"/>
              <w:rPr>
                <w:rFonts w:ascii="Arial" w:hAnsi="Arial" w:cs="Arial"/>
                <w:sz w:val="16"/>
                <w:szCs w:val="16"/>
              </w:rPr>
            </w:pPr>
          </w:p>
        </w:tc>
      </w:tr>
    </w:tbl>
    <w:p w14:paraId="6984A34D" w14:textId="77777777" w:rsidR="001F4CB7" w:rsidRDefault="001F4CB7" w:rsidP="001F4CB7">
      <w:pPr>
        <w:spacing w:after="0"/>
        <w:contextualSpacing/>
        <w:rPr>
          <w:rFonts w:ascii="Arial" w:hAnsi="Arial" w:cs="Arial"/>
          <w:b/>
        </w:rPr>
      </w:pPr>
      <w:r>
        <w:rPr>
          <w:rFonts w:ascii="Arial" w:hAnsi="Arial" w:cs="Arial"/>
          <w:b/>
        </w:rPr>
        <w:lastRenderedPageBreak/>
        <w:t xml:space="preserve">Method 2: Sore throat, search by antibiotic (penicillin) </w:t>
      </w:r>
    </w:p>
    <w:p w14:paraId="2079B69D" w14:textId="6D2AB30C" w:rsidR="001F4CB7" w:rsidRPr="00697BB8" w:rsidRDefault="001F4CB7" w:rsidP="001F4CB7">
      <w:pPr>
        <w:spacing w:after="0"/>
        <w:contextualSpacing/>
        <w:rPr>
          <w:rFonts w:ascii="Arial" w:hAnsi="Arial" w:cs="Arial"/>
        </w:rPr>
      </w:pPr>
      <w:r>
        <w:rPr>
          <w:rFonts w:ascii="Arial" w:hAnsi="Arial" w:cs="Arial"/>
        </w:rPr>
        <w:t>Se</w:t>
      </w:r>
      <w:r w:rsidRPr="00697BB8">
        <w:rPr>
          <w:rFonts w:ascii="Arial" w:hAnsi="Arial" w:cs="Arial"/>
        </w:rPr>
        <w:t xml:space="preserve">arch for adults and children issued phenoxymethylpenicillin (Penicillin V) and identify the cohort prescribed for throat infection (see section on </w:t>
      </w:r>
      <w:hyperlink r:id="rId21" w:history="1">
        <w:r w:rsidRPr="00697BB8">
          <w:rPr>
            <w:rStyle w:val="Hyperlink"/>
            <w:rFonts w:ascii="Arial" w:hAnsi="Arial" w:cs="Arial"/>
          </w:rPr>
          <w:t>Sample size</w:t>
        </w:r>
      </w:hyperlink>
      <w:r w:rsidRPr="00697BB8">
        <w:rPr>
          <w:rFonts w:ascii="Arial" w:hAnsi="Arial" w:cs="Arial"/>
        </w:rPr>
        <w:t xml:space="preserve">). </w:t>
      </w:r>
    </w:p>
    <w:p w14:paraId="785F5F40" w14:textId="23185D1C" w:rsidR="001F4CB7" w:rsidRPr="00697BB8" w:rsidRDefault="001F4CB7" w:rsidP="001F4CB7">
      <w:pPr>
        <w:spacing w:after="0"/>
        <w:jc w:val="both"/>
        <w:rPr>
          <w:rFonts w:ascii="Arial" w:hAnsi="Arial" w:cs="Arial"/>
        </w:rPr>
      </w:pPr>
      <w:r w:rsidRPr="00697BB8">
        <w:rPr>
          <w:rFonts w:ascii="Arial" w:hAnsi="Arial" w:cs="Arial"/>
        </w:rPr>
        <w:t xml:space="preserve">Following the audit, complete the </w:t>
      </w:r>
      <w:hyperlink r:id="rId22" w:history="1">
        <w:r w:rsidRPr="00697BB8">
          <w:rPr>
            <w:rStyle w:val="Hyperlink"/>
            <w:rFonts w:ascii="Arial" w:hAnsi="Arial" w:cs="Arial"/>
          </w:rPr>
          <w:t>Review Sheet</w:t>
        </w:r>
      </w:hyperlink>
      <w:r w:rsidRPr="00697BB8">
        <w:rPr>
          <w:rFonts w:ascii="Arial" w:hAnsi="Arial" w:cs="Arial"/>
        </w:rPr>
        <w:t>.</w:t>
      </w:r>
    </w:p>
    <w:p w14:paraId="7DD61F9E" w14:textId="77777777" w:rsidR="001F4CB7" w:rsidRDefault="001F4CB7" w:rsidP="001F4CB7">
      <w:pPr>
        <w:spacing w:after="0"/>
        <w:jc w:val="both"/>
        <w:rPr>
          <w:rFonts w:ascii="Arial" w:hAnsi="Arial" w:cs="Arial"/>
          <w:b/>
          <w:sz w:val="12"/>
        </w:rPr>
      </w:pPr>
    </w:p>
    <w:p w14:paraId="1A87FCE4" w14:textId="77777777" w:rsidR="001F4CB7" w:rsidRDefault="001F4CB7" w:rsidP="001F4CB7">
      <w:pPr>
        <w:spacing w:after="0"/>
        <w:jc w:val="both"/>
        <w:rPr>
          <w:rFonts w:ascii="Arial" w:hAnsi="Arial" w:cs="Arial"/>
          <w:b/>
        </w:rPr>
      </w:pPr>
      <w:r>
        <w:rPr>
          <w:rFonts w:ascii="Arial" w:hAnsi="Arial" w:cs="Arial"/>
          <w:b/>
        </w:rPr>
        <w:t>Data collection sheet (Method 2)</w:t>
      </w:r>
    </w:p>
    <w:p w14:paraId="6DFD807B" w14:textId="07063646" w:rsidR="001F4CB7" w:rsidRDefault="001F4CB7" w:rsidP="001F4CB7">
      <w:pPr>
        <w:spacing w:after="0"/>
        <w:jc w:val="both"/>
        <w:rPr>
          <w:rFonts w:ascii="Arial" w:hAnsi="Arial" w:cs="Arial"/>
          <w:b/>
        </w:rPr>
      </w:pPr>
      <w:r>
        <w:rPr>
          <w:rFonts w:ascii="Arial" w:hAnsi="Arial" w:cs="Arial"/>
        </w:rPr>
        <w:t>An Excel version of this data collection sheet is available on the</w:t>
      </w:r>
      <w:r w:rsidRPr="00697BB8">
        <w:rPr>
          <w:rFonts w:ascii="Arial" w:hAnsi="Arial" w:cs="Arial"/>
        </w:rPr>
        <w:t xml:space="preserve"> </w:t>
      </w:r>
      <w:hyperlink r:id="rId23" w:history="1">
        <w:r w:rsidRPr="00697BB8">
          <w:rPr>
            <w:rStyle w:val="Hyperlink"/>
            <w:rFonts w:ascii="Arial" w:hAnsi="Arial" w:cs="Arial"/>
          </w:rPr>
          <w:t>AWTTC website</w:t>
        </w:r>
      </w:hyperlink>
      <w:r w:rsidRPr="00697BB8">
        <w:rPr>
          <w:rFonts w:ascii="Arial" w:hAnsi="Arial" w:cs="Arial"/>
        </w:rPr>
        <w:t>.</w:t>
      </w:r>
    </w:p>
    <w:p w14:paraId="3136DDBB" w14:textId="77777777" w:rsidR="001F4CB7" w:rsidRDefault="001F4CB7" w:rsidP="001F4CB7">
      <w:pPr>
        <w:spacing w:after="0"/>
        <w:contextualSpacing/>
        <w:rPr>
          <w:rFonts w:ascii="Arial" w:hAnsi="Arial" w:cs="Arial"/>
          <w:sz w:val="12"/>
          <w:szCs w:val="22"/>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top w:w="28" w:type="dxa"/>
          <w:left w:w="57" w:type="dxa"/>
          <w:bottom w:w="28" w:type="dxa"/>
          <w:right w:w="57" w:type="dxa"/>
        </w:tblCellMar>
        <w:tblLook w:val="00A0" w:firstRow="1" w:lastRow="0" w:firstColumn="1" w:lastColumn="0" w:noHBand="0" w:noVBand="0"/>
      </w:tblPr>
      <w:tblGrid>
        <w:gridCol w:w="714"/>
        <w:gridCol w:w="376"/>
        <w:gridCol w:w="375"/>
        <w:gridCol w:w="375"/>
        <w:gridCol w:w="375"/>
        <w:gridCol w:w="375"/>
        <w:gridCol w:w="378"/>
        <w:gridCol w:w="1557"/>
        <w:gridCol w:w="570"/>
        <w:gridCol w:w="1700"/>
        <w:gridCol w:w="565"/>
        <w:gridCol w:w="1991"/>
        <w:gridCol w:w="562"/>
        <w:gridCol w:w="1653"/>
        <w:gridCol w:w="614"/>
        <w:gridCol w:w="928"/>
        <w:gridCol w:w="489"/>
        <w:gridCol w:w="955"/>
      </w:tblGrid>
      <w:tr w:rsidR="001F4CB7" w14:paraId="0FB7A653" w14:textId="77777777">
        <w:trPr>
          <w:cantSplit/>
          <w:trHeight w:val="298"/>
        </w:trPr>
        <w:tc>
          <w:tcPr>
            <w:tcW w:w="245" w:type="pct"/>
            <w:vMerge w:val="restart"/>
            <w:tcBorders>
              <w:top w:val="single" w:sz="8" w:space="0" w:color="auto"/>
              <w:left w:val="single" w:sz="8" w:space="0" w:color="auto"/>
              <w:bottom w:val="single" w:sz="6" w:space="0" w:color="auto"/>
              <w:right w:val="single" w:sz="6" w:space="0" w:color="auto"/>
            </w:tcBorders>
            <w:shd w:val="clear" w:color="auto" w:fill="002060"/>
            <w:tcMar>
              <w:top w:w="0" w:type="dxa"/>
              <w:left w:w="0" w:type="dxa"/>
              <w:bottom w:w="0" w:type="dxa"/>
              <w:right w:w="0" w:type="dxa"/>
            </w:tcMar>
            <w:textDirection w:val="btLr"/>
            <w:vAlign w:val="center"/>
            <w:hideMark/>
          </w:tcPr>
          <w:p w14:paraId="20E509E8" w14:textId="77777777" w:rsidR="001F4CB7" w:rsidRDefault="001F4CB7">
            <w:pPr>
              <w:spacing w:after="0"/>
              <w:ind w:left="113" w:right="113"/>
              <w:jc w:val="center"/>
              <w:rPr>
                <w:rFonts w:ascii="Arial" w:hAnsi="Arial" w:cs="Arial"/>
                <w:b/>
                <w:sz w:val="16"/>
                <w:szCs w:val="16"/>
              </w:rPr>
            </w:pPr>
            <w:r>
              <w:rPr>
                <w:rFonts w:ascii="Arial" w:hAnsi="Arial" w:cs="Arial"/>
                <w:b/>
                <w:sz w:val="16"/>
                <w:szCs w:val="16"/>
              </w:rPr>
              <w:t>Patient ID</w:t>
            </w:r>
          </w:p>
        </w:tc>
        <w:tc>
          <w:tcPr>
            <w:tcW w:w="1309" w:type="pct"/>
            <w:gridSpan w:val="7"/>
            <w:tcBorders>
              <w:top w:val="single" w:sz="8" w:space="0" w:color="auto"/>
              <w:left w:val="single" w:sz="6" w:space="0" w:color="auto"/>
              <w:bottom w:val="single" w:sz="6" w:space="0" w:color="auto"/>
              <w:right w:val="single" w:sz="6" w:space="0" w:color="auto"/>
            </w:tcBorders>
            <w:shd w:val="clear" w:color="auto" w:fill="002060"/>
            <w:tcMar>
              <w:top w:w="0" w:type="dxa"/>
              <w:left w:w="0" w:type="dxa"/>
              <w:bottom w:w="0" w:type="dxa"/>
              <w:right w:w="0" w:type="dxa"/>
            </w:tcMar>
            <w:vAlign w:val="center"/>
            <w:hideMark/>
          </w:tcPr>
          <w:p w14:paraId="0DB9BAE3" w14:textId="77777777" w:rsidR="001F4CB7" w:rsidRDefault="001F4CB7">
            <w:pPr>
              <w:spacing w:after="0"/>
              <w:jc w:val="center"/>
              <w:rPr>
                <w:rFonts w:ascii="Arial" w:hAnsi="Arial" w:cs="Arial"/>
                <w:b/>
                <w:sz w:val="16"/>
                <w:szCs w:val="16"/>
              </w:rPr>
            </w:pPr>
            <w:r>
              <w:rPr>
                <w:rFonts w:ascii="Arial" w:hAnsi="Arial" w:cs="Arial"/>
                <w:b/>
                <w:sz w:val="16"/>
                <w:szCs w:val="16"/>
              </w:rPr>
              <w:t>Severity assessment</w:t>
            </w:r>
          </w:p>
        </w:tc>
        <w:tc>
          <w:tcPr>
            <w:tcW w:w="2419" w:type="pct"/>
            <w:gridSpan w:val="6"/>
            <w:tcBorders>
              <w:top w:val="single" w:sz="8" w:space="0" w:color="auto"/>
              <w:left w:val="single" w:sz="6" w:space="0" w:color="auto"/>
              <w:bottom w:val="single" w:sz="6" w:space="0" w:color="auto"/>
              <w:right w:val="single" w:sz="6" w:space="0" w:color="auto"/>
            </w:tcBorders>
            <w:shd w:val="clear" w:color="auto" w:fill="002060"/>
            <w:vAlign w:val="center"/>
            <w:hideMark/>
          </w:tcPr>
          <w:p w14:paraId="29435362" w14:textId="77777777" w:rsidR="001F4CB7" w:rsidRDefault="001F4CB7">
            <w:pPr>
              <w:spacing w:after="0"/>
              <w:jc w:val="center"/>
              <w:rPr>
                <w:rFonts w:ascii="Arial" w:hAnsi="Arial" w:cs="Arial"/>
                <w:b/>
                <w:sz w:val="16"/>
                <w:szCs w:val="16"/>
              </w:rPr>
            </w:pPr>
            <w:r>
              <w:rPr>
                <w:rFonts w:ascii="Arial" w:hAnsi="Arial" w:cs="Arial"/>
                <w:b/>
                <w:sz w:val="16"/>
                <w:szCs w:val="16"/>
              </w:rPr>
              <w:t>Prescribing strategy taken</w:t>
            </w:r>
          </w:p>
        </w:tc>
        <w:tc>
          <w:tcPr>
            <w:tcW w:w="1026" w:type="pct"/>
            <w:gridSpan w:val="4"/>
            <w:tcBorders>
              <w:top w:val="single" w:sz="8" w:space="0" w:color="auto"/>
              <w:left w:val="single" w:sz="6" w:space="0" w:color="auto"/>
              <w:bottom w:val="single" w:sz="6" w:space="0" w:color="auto"/>
              <w:right w:val="single" w:sz="8" w:space="0" w:color="auto"/>
            </w:tcBorders>
            <w:shd w:val="clear" w:color="auto" w:fill="002060"/>
            <w:vAlign w:val="center"/>
            <w:hideMark/>
          </w:tcPr>
          <w:p w14:paraId="16E2A3EE" w14:textId="77777777" w:rsidR="001F4CB7" w:rsidRDefault="001F4CB7">
            <w:pPr>
              <w:spacing w:after="0"/>
              <w:jc w:val="center"/>
              <w:rPr>
                <w:rFonts w:ascii="Arial" w:hAnsi="Arial" w:cs="Arial"/>
                <w:b/>
                <w:sz w:val="16"/>
                <w:szCs w:val="16"/>
              </w:rPr>
            </w:pPr>
            <w:r>
              <w:rPr>
                <w:rFonts w:ascii="Arial" w:hAnsi="Arial" w:cs="Arial"/>
                <w:b/>
                <w:sz w:val="16"/>
                <w:szCs w:val="16"/>
              </w:rPr>
              <w:t>Prescribed dose and duration</w:t>
            </w:r>
          </w:p>
        </w:tc>
      </w:tr>
      <w:tr w:rsidR="001F4CB7" w14:paraId="7703F6FC" w14:textId="77777777">
        <w:trPr>
          <w:cantSplit/>
          <w:trHeight w:val="1148"/>
        </w:trPr>
        <w:tc>
          <w:tcPr>
            <w:tcW w:w="0" w:type="auto"/>
            <w:vMerge/>
            <w:tcBorders>
              <w:top w:val="single" w:sz="8" w:space="0" w:color="auto"/>
              <w:left w:val="single" w:sz="8" w:space="0" w:color="auto"/>
              <w:bottom w:val="single" w:sz="6" w:space="0" w:color="auto"/>
              <w:right w:val="single" w:sz="6" w:space="0" w:color="auto"/>
            </w:tcBorders>
            <w:vAlign w:val="center"/>
            <w:hideMark/>
          </w:tcPr>
          <w:p w14:paraId="13746EDC" w14:textId="77777777" w:rsidR="001F4CB7" w:rsidRDefault="001F4CB7">
            <w:pPr>
              <w:spacing w:after="0"/>
              <w:rPr>
                <w:rFonts w:ascii="Arial" w:hAnsi="Arial" w:cs="Arial"/>
                <w:b/>
                <w:sz w:val="16"/>
                <w:szCs w:val="16"/>
              </w:rPr>
            </w:pPr>
          </w:p>
        </w:tc>
        <w:tc>
          <w:tcPr>
            <w:tcW w:w="774" w:type="pct"/>
            <w:gridSpan w:val="6"/>
            <w:tcBorders>
              <w:top w:val="single" w:sz="6" w:space="0" w:color="auto"/>
              <w:left w:val="single" w:sz="6" w:space="0" w:color="auto"/>
              <w:bottom w:val="single" w:sz="6" w:space="0" w:color="auto"/>
              <w:right w:val="single" w:sz="6" w:space="0" w:color="auto"/>
            </w:tcBorders>
            <w:shd w:val="clear" w:color="auto" w:fill="E0E0E0"/>
            <w:tcMar>
              <w:top w:w="0" w:type="dxa"/>
              <w:left w:w="0" w:type="dxa"/>
              <w:bottom w:w="0" w:type="dxa"/>
              <w:right w:w="0" w:type="dxa"/>
            </w:tcMar>
            <w:vAlign w:val="center"/>
            <w:hideMark/>
          </w:tcPr>
          <w:p w14:paraId="74CDA3F1" w14:textId="77777777" w:rsidR="001F4CB7" w:rsidRDefault="001F4CB7">
            <w:pPr>
              <w:spacing w:after="0"/>
              <w:ind w:left="91"/>
              <w:rPr>
                <w:rFonts w:ascii="Arial" w:hAnsi="Arial" w:cs="Arial"/>
                <w:sz w:val="16"/>
                <w:szCs w:val="16"/>
              </w:rPr>
            </w:pPr>
            <w:proofErr w:type="spellStart"/>
            <w:r>
              <w:rPr>
                <w:rFonts w:ascii="Arial" w:hAnsi="Arial" w:cs="Arial"/>
                <w:sz w:val="16"/>
                <w:szCs w:val="16"/>
              </w:rPr>
              <w:t>FeverPAIN</w:t>
            </w:r>
            <w:proofErr w:type="spellEnd"/>
            <w:r>
              <w:rPr>
                <w:rFonts w:ascii="Arial" w:hAnsi="Arial" w:cs="Arial"/>
                <w:sz w:val="16"/>
                <w:szCs w:val="16"/>
              </w:rPr>
              <w:t xml:space="preserve"> or </w:t>
            </w:r>
            <w:proofErr w:type="spellStart"/>
            <w:r>
              <w:rPr>
                <w:rFonts w:ascii="Arial" w:hAnsi="Arial" w:cs="Arial"/>
                <w:sz w:val="16"/>
                <w:szCs w:val="16"/>
              </w:rPr>
              <w:t>Centor</w:t>
            </w:r>
            <w:proofErr w:type="spellEnd"/>
            <w:r>
              <w:rPr>
                <w:rFonts w:ascii="Arial" w:hAnsi="Arial" w:cs="Arial"/>
                <w:sz w:val="16"/>
                <w:szCs w:val="16"/>
              </w:rPr>
              <w:t xml:space="preserve"> used?</w:t>
            </w:r>
          </w:p>
          <w:p w14:paraId="10175355" w14:textId="77777777" w:rsidR="001F4CB7" w:rsidRDefault="001F4CB7" w:rsidP="001F4CB7">
            <w:pPr>
              <w:pStyle w:val="ListParagraph"/>
              <w:numPr>
                <w:ilvl w:val="0"/>
                <w:numId w:val="39"/>
              </w:numPr>
              <w:ind w:left="516" w:hanging="284"/>
              <w:rPr>
                <w:rFonts w:ascii="Arial" w:hAnsi="Arial" w:cs="Arial"/>
                <w:sz w:val="16"/>
                <w:szCs w:val="16"/>
              </w:rPr>
            </w:pPr>
            <w:proofErr w:type="spellStart"/>
            <w:r>
              <w:rPr>
                <w:rFonts w:ascii="Arial" w:hAnsi="Arial" w:cs="Arial"/>
                <w:sz w:val="16"/>
                <w:szCs w:val="16"/>
              </w:rPr>
              <w:t>FeverPAIN</w:t>
            </w:r>
            <w:proofErr w:type="spellEnd"/>
            <w:r>
              <w:rPr>
                <w:rFonts w:ascii="Arial" w:hAnsi="Arial" w:cs="Arial"/>
                <w:sz w:val="16"/>
                <w:szCs w:val="16"/>
              </w:rPr>
              <w:t xml:space="preserve"> [FP]</w:t>
            </w:r>
          </w:p>
          <w:p w14:paraId="69E4A43D" w14:textId="77777777" w:rsidR="001F4CB7" w:rsidRDefault="001F4CB7" w:rsidP="001F4CB7">
            <w:pPr>
              <w:pStyle w:val="ListParagraph"/>
              <w:numPr>
                <w:ilvl w:val="0"/>
                <w:numId w:val="39"/>
              </w:numPr>
              <w:ind w:left="516" w:hanging="284"/>
              <w:rPr>
                <w:rFonts w:ascii="Arial" w:hAnsi="Arial" w:cs="Arial"/>
                <w:sz w:val="16"/>
                <w:szCs w:val="16"/>
              </w:rPr>
            </w:pPr>
            <w:proofErr w:type="spellStart"/>
            <w:r>
              <w:rPr>
                <w:rFonts w:ascii="Arial" w:hAnsi="Arial" w:cs="Arial"/>
                <w:sz w:val="16"/>
                <w:szCs w:val="16"/>
              </w:rPr>
              <w:t>Centor</w:t>
            </w:r>
            <w:proofErr w:type="spellEnd"/>
            <w:r>
              <w:rPr>
                <w:rFonts w:ascii="Arial" w:hAnsi="Arial" w:cs="Arial"/>
                <w:sz w:val="16"/>
                <w:szCs w:val="16"/>
              </w:rPr>
              <w:t xml:space="preserve"> [C]</w:t>
            </w:r>
          </w:p>
          <w:p w14:paraId="037DB97E" w14:textId="77777777" w:rsidR="001F4CB7" w:rsidRDefault="001F4CB7" w:rsidP="001F4CB7">
            <w:pPr>
              <w:pStyle w:val="ListParagraph"/>
              <w:numPr>
                <w:ilvl w:val="0"/>
                <w:numId w:val="39"/>
              </w:numPr>
              <w:ind w:left="516" w:hanging="284"/>
              <w:rPr>
                <w:rFonts w:ascii="Arial" w:hAnsi="Arial" w:cs="Arial"/>
                <w:sz w:val="16"/>
                <w:szCs w:val="16"/>
              </w:rPr>
            </w:pPr>
            <w:r>
              <w:rPr>
                <w:rFonts w:ascii="Arial" w:hAnsi="Arial" w:cs="Arial"/>
                <w:sz w:val="16"/>
                <w:szCs w:val="16"/>
              </w:rPr>
              <w:t>Neither [Nil]</w:t>
            </w:r>
          </w:p>
        </w:tc>
        <w:tc>
          <w:tcPr>
            <w:tcW w:w="535" w:type="pct"/>
            <w:tcBorders>
              <w:top w:val="single" w:sz="6" w:space="0" w:color="auto"/>
              <w:left w:val="single" w:sz="6" w:space="0" w:color="auto"/>
              <w:bottom w:val="single" w:sz="6" w:space="0" w:color="auto"/>
              <w:right w:val="single" w:sz="6" w:space="0" w:color="auto"/>
            </w:tcBorders>
            <w:shd w:val="clear" w:color="auto" w:fill="E0E0E0"/>
            <w:vAlign w:val="center"/>
            <w:hideMark/>
          </w:tcPr>
          <w:p w14:paraId="0941B785" w14:textId="77777777" w:rsidR="001F4CB7" w:rsidRDefault="001F4CB7">
            <w:pPr>
              <w:spacing w:after="0"/>
              <w:jc w:val="center"/>
              <w:rPr>
                <w:rFonts w:ascii="Arial" w:hAnsi="Arial" w:cs="Arial"/>
                <w:sz w:val="16"/>
                <w:szCs w:val="16"/>
              </w:rPr>
            </w:pPr>
            <w:proofErr w:type="spellStart"/>
            <w:r>
              <w:rPr>
                <w:rFonts w:ascii="Arial" w:hAnsi="Arial" w:cs="Arial"/>
                <w:sz w:val="16"/>
                <w:szCs w:val="16"/>
              </w:rPr>
              <w:t>FeverPAIN</w:t>
            </w:r>
            <w:proofErr w:type="spellEnd"/>
            <w:r>
              <w:rPr>
                <w:rFonts w:ascii="Arial" w:hAnsi="Arial" w:cs="Arial"/>
                <w:sz w:val="16"/>
                <w:szCs w:val="16"/>
              </w:rPr>
              <w:t xml:space="preserve"> or </w:t>
            </w:r>
            <w:r>
              <w:rPr>
                <w:rFonts w:ascii="Arial" w:hAnsi="Arial" w:cs="Arial"/>
                <w:sz w:val="16"/>
                <w:szCs w:val="16"/>
              </w:rPr>
              <w:br/>
            </w:r>
            <w:proofErr w:type="spellStart"/>
            <w:r>
              <w:rPr>
                <w:rFonts w:ascii="Arial" w:hAnsi="Arial" w:cs="Arial"/>
                <w:sz w:val="16"/>
                <w:szCs w:val="16"/>
              </w:rPr>
              <w:t>Centor</w:t>
            </w:r>
            <w:proofErr w:type="spellEnd"/>
            <w:r>
              <w:rPr>
                <w:rFonts w:ascii="Arial" w:hAnsi="Arial" w:cs="Arial"/>
                <w:sz w:val="16"/>
                <w:szCs w:val="16"/>
              </w:rPr>
              <w:t xml:space="preserve"> score: (Calculate with information to hand, if not already done)</w:t>
            </w:r>
          </w:p>
        </w:tc>
        <w:tc>
          <w:tcPr>
            <w:tcW w:w="780" w:type="pct"/>
            <w:gridSpan w:val="2"/>
            <w:tcBorders>
              <w:top w:val="single" w:sz="6" w:space="0" w:color="auto"/>
              <w:left w:val="single" w:sz="6" w:space="0" w:color="auto"/>
              <w:bottom w:val="single" w:sz="6" w:space="0" w:color="auto"/>
              <w:right w:val="single" w:sz="6" w:space="0" w:color="auto"/>
            </w:tcBorders>
            <w:shd w:val="clear" w:color="auto" w:fill="E0E0E0"/>
            <w:vAlign w:val="center"/>
            <w:hideMark/>
          </w:tcPr>
          <w:p w14:paraId="392A2B41" w14:textId="77777777" w:rsidR="001F4CB7" w:rsidRDefault="001F4CB7">
            <w:pPr>
              <w:spacing w:after="0"/>
              <w:rPr>
                <w:rFonts w:ascii="Arial" w:hAnsi="Arial" w:cs="Arial"/>
                <w:sz w:val="16"/>
                <w:szCs w:val="16"/>
              </w:rPr>
            </w:pPr>
            <w:r>
              <w:rPr>
                <w:rFonts w:ascii="Arial" w:hAnsi="Arial" w:cs="Arial"/>
                <w:sz w:val="16"/>
                <w:szCs w:val="16"/>
              </w:rPr>
              <w:t>Back-up delayed prescription issued (usually FP 2–3)]?</w:t>
            </w:r>
          </w:p>
          <w:p w14:paraId="21CA3076" w14:textId="77777777" w:rsidR="001F4CB7" w:rsidRDefault="001F4CB7" w:rsidP="001F4CB7">
            <w:pPr>
              <w:pStyle w:val="ListParagraph"/>
              <w:numPr>
                <w:ilvl w:val="0"/>
                <w:numId w:val="39"/>
              </w:numPr>
              <w:ind w:left="177" w:hanging="142"/>
              <w:rPr>
                <w:rFonts w:ascii="Arial" w:hAnsi="Arial" w:cs="Arial"/>
                <w:sz w:val="16"/>
                <w:szCs w:val="16"/>
              </w:rPr>
            </w:pPr>
            <w:r>
              <w:rPr>
                <w:rFonts w:ascii="Arial" w:hAnsi="Arial" w:cs="Arial"/>
                <w:sz w:val="16"/>
                <w:szCs w:val="16"/>
              </w:rPr>
              <w:t>Yes [Y]</w:t>
            </w:r>
          </w:p>
          <w:p w14:paraId="64B1DC28" w14:textId="77777777" w:rsidR="001F4CB7" w:rsidRDefault="001F4CB7" w:rsidP="001F4CB7">
            <w:pPr>
              <w:pStyle w:val="ListParagraph"/>
              <w:numPr>
                <w:ilvl w:val="0"/>
                <w:numId w:val="39"/>
              </w:numPr>
              <w:ind w:left="177" w:hanging="142"/>
              <w:rPr>
                <w:rFonts w:ascii="Arial" w:hAnsi="Arial" w:cs="Arial"/>
                <w:sz w:val="16"/>
                <w:szCs w:val="16"/>
              </w:rPr>
            </w:pPr>
            <w:r>
              <w:rPr>
                <w:rFonts w:ascii="Arial" w:hAnsi="Arial" w:cs="Arial"/>
                <w:sz w:val="16"/>
                <w:szCs w:val="16"/>
              </w:rPr>
              <w:t>No [N]</w:t>
            </w:r>
          </w:p>
        </w:tc>
        <w:tc>
          <w:tcPr>
            <w:tcW w:w="878" w:type="pct"/>
            <w:gridSpan w:val="2"/>
            <w:tcBorders>
              <w:top w:val="single" w:sz="6" w:space="0" w:color="auto"/>
              <w:left w:val="single" w:sz="6" w:space="0" w:color="auto"/>
              <w:bottom w:val="single" w:sz="6" w:space="0" w:color="auto"/>
              <w:right w:val="single" w:sz="6" w:space="0" w:color="auto"/>
            </w:tcBorders>
            <w:shd w:val="clear" w:color="auto" w:fill="E0E0E0"/>
            <w:vAlign w:val="center"/>
            <w:hideMark/>
          </w:tcPr>
          <w:p w14:paraId="1657DAB4" w14:textId="77777777" w:rsidR="001F4CB7" w:rsidRDefault="001F4CB7">
            <w:pPr>
              <w:spacing w:after="0"/>
              <w:rPr>
                <w:rFonts w:ascii="Arial" w:hAnsi="Arial" w:cs="Arial"/>
                <w:sz w:val="16"/>
                <w:szCs w:val="16"/>
              </w:rPr>
            </w:pPr>
            <w:r>
              <w:rPr>
                <w:rFonts w:ascii="Arial" w:hAnsi="Arial" w:cs="Arial"/>
                <w:sz w:val="16"/>
                <w:szCs w:val="16"/>
              </w:rPr>
              <w:t>Immediate antibiotic given</w:t>
            </w:r>
          </w:p>
          <w:p w14:paraId="436DDBA5" w14:textId="77777777" w:rsidR="001F4CB7" w:rsidRDefault="001F4CB7">
            <w:pPr>
              <w:spacing w:after="0"/>
              <w:rPr>
                <w:rFonts w:ascii="Arial" w:hAnsi="Arial" w:cs="Arial"/>
                <w:sz w:val="16"/>
                <w:szCs w:val="16"/>
              </w:rPr>
            </w:pPr>
            <w:r>
              <w:rPr>
                <w:rFonts w:ascii="Arial" w:hAnsi="Arial" w:cs="Arial"/>
                <w:sz w:val="16"/>
                <w:szCs w:val="16"/>
              </w:rPr>
              <w:t xml:space="preserve">(usually FP 4–5 or C 3–4)? </w:t>
            </w:r>
          </w:p>
          <w:p w14:paraId="689021E1" w14:textId="77777777" w:rsidR="001F4CB7" w:rsidRDefault="001F4CB7" w:rsidP="001F4CB7">
            <w:pPr>
              <w:pStyle w:val="ListParagraph"/>
              <w:numPr>
                <w:ilvl w:val="0"/>
                <w:numId w:val="39"/>
              </w:numPr>
              <w:ind w:left="177" w:hanging="142"/>
              <w:rPr>
                <w:rFonts w:ascii="Arial" w:hAnsi="Arial" w:cs="Arial"/>
                <w:sz w:val="16"/>
                <w:szCs w:val="16"/>
              </w:rPr>
            </w:pPr>
            <w:r>
              <w:rPr>
                <w:rFonts w:ascii="Arial" w:hAnsi="Arial" w:cs="Arial"/>
                <w:sz w:val="16"/>
                <w:szCs w:val="16"/>
              </w:rPr>
              <w:t>Yes [Y]</w:t>
            </w:r>
          </w:p>
          <w:p w14:paraId="7C70A5E0" w14:textId="77777777" w:rsidR="001F4CB7" w:rsidRDefault="001F4CB7" w:rsidP="001F4CB7">
            <w:pPr>
              <w:pStyle w:val="ListParagraph"/>
              <w:numPr>
                <w:ilvl w:val="0"/>
                <w:numId w:val="39"/>
              </w:numPr>
              <w:ind w:left="177" w:hanging="142"/>
              <w:rPr>
                <w:rFonts w:ascii="Arial" w:hAnsi="Arial" w:cs="Arial"/>
                <w:sz w:val="16"/>
                <w:szCs w:val="16"/>
              </w:rPr>
            </w:pPr>
            <w:r>
              <w:rPr>
                <w:rFonts w:ascii="Arial" w:hAnsi="Arial" w:cs="Arial"/>
                <w:sz w:val="16"/>
                <w:szCs w:val="16"/>
              </w:rPr>
              <w:t>No [N]</w:t>
            </w:r>
          </w:p>
        </w:tc>
        <w:tc>
          <w:tcPr>
            <w:tcW w:w="761" w:type="pct"/>
            <w:gridSpan w:val="2"/>
            <w:tcBorders>
              <w:top w:val="single" w:sz="6" w:space="0" w:color="auto"/>
              <w:left w:val="single" w:sz="6" w:space="0" w:color="auto"/>
              <w:bottom w:val="single" w:sz="6" w:space="0" w:color="auto"/>
              <w:right w:val="single" w:sz="6" w:space="0" w:color="auto"/>
            </w:tcBorders>
            <w:shd w:val="clear" w:color="auto" w:fill="E0E0E0"/>
            <w:vAlign w:val="center"/>
            <w:hideMark/>
          </w:tcPr>
          <w:p w14:paraId="08988D39" w14:textId="77777777" w:rsidR="001F4CB7" w:rsidRDefault="001F4CB7">
            <w:pPr>
              <w:spacing w:after="0"/>
              <w:rPr>
                <w:rFonts w:ascii="Arial" w:hAnsi="Arial" w:cs="Arial"/>
                <w:sz w:val="16"/>
                <w:szCs w:val="16"/>
              </w:rPr>
            </w:pPr>
            <w:r>
              <w:rPr>
                <w:rFonts w:ascii="Arial" w:hAnsi="Arial" w:cs="Arial"/>
                <w:sz w:val="16"/>
                <w:szCs w:val="16"/>
              </w:rPr>
              <w:t>Decision to prescribe antibiotic in line with guidelines OR deviation justified?</w:t>
            </w:r>
          </w:p>
          <w:p w14:paraId="5F6E6726" w14:textId="77777777" w:rsidR="001F4CB7" w:rsidRDefault="001F4CB7" w:rsidP="001F4CB7">
            <w:pPr>
              <w:pStyle w:val="ListParagraph"/>
              <w:numPr>
                <w:ilvl w:val="0"/>
                <w:numId w:val="39"/>
              </w:numPr>
              <w:ind w:left="177" w:hanging="142"/>
              <w:rPr>
                <w:rFonts w:ascii="Arial" w:hAnsi="Arial" w:cs="Arial"/>
                <w:sz w:val="16"/>
                <w:szCs w:val="16"/>
              </w:rPr>
            </w:pPr>
            <w:r>
              <w:rPr>
                <w:rFonts w:ascii="Arial" w:hAnsi="Arial" w:cs="Arial"/>
                <w:sz w:val="16"/>
                <w:szCs w:val="16"/>
              </w:rPr>
              <w:t>Yes [Y]</w:t>
            </w:r>
          </w:p>
          <w:p w14:paraId="2977F36C" w14:textId="77777777" w:rsidR="001F4CB7" w:rsidRDefault="001F4CB7" w:rsidP="001F4CB7">
            <w:pPr>
              <w:pStyle w:val="ListParagraph"/>
              <w:numPr>
                <w:ilvl w:val="0"/>
                <w:numId w:val="39"/>
              </w:numPr>
              <w:ind w:left="177" w:hanging="142"/>
              <w:rPr>
                <w:rFonts w:ascii="Arial" w:hAnsi="Arial" w:cs="Arial"/>
                <w:sz w:val="16"/>
                <w:szCs w:val="16"/>
              </w:rPr>
            </w:pPr>
            <w:r>
              <w:rPr>
                <w:rFonts w:ascii="Arial" w:hAnsi="Arial" w:cs="Arial"/>
                <w:sz w:val="16"/>
                <w:szCs w:val="16"/>
              </w:rPr>
              <w:t>No [N]</w:t>
            </w:r>
          </w:p>
        </w:tc>
        <w:tc>
          <w:tcPr>
            <w:tcW w:w="530" w:type="pct"/>
            <w:gridSpan w:val="2"/>
            <w:tcBorders>
              <w:top w:val="single" w:sz="6" w:space="0" w:color="auto"/>
              <w:left w:val="single" w:sz="6" w:space="0" w:color="auto"/>
              <w:bottom w:val="single" w:sz="6" w:space="0" w:color="auto"/>
              <w:right w:val="single" w:sz="6" w:space="0" w:color="auto"/>
            </w:tcBorders>
            <w:shd w:val="clear" w:color="auto" w:fill="E0E0E0"/>
            <w:vAlign w:val="center"/>
            <w:hideMark/>
          </w:tcPr>
          <w:p w14:paraId="79C24F2C" w14:textId="77777777" w:rsidR="001F4CB7" w:rsidRDefault="001F4CB7">
            <w:pPr>
              <w:spacing w:after="0"/>
              <w:rPr>
                <w:rFonts w:ascii="Arial" w:hAnsi="Arial" w:cs="Arial"/>
                <w:sz w:val="16"/>
                <w:szCs w:val="16"/>
              </w:rPr>
            </w:pPr>
            <w:r>
              <w:rPr>
                <w:rFonts w:ascii="Arial" w:hAnsi="Arial" w:cs="Arial"/>
                <w:sz w:val="16"/>
                <w:szCs w:val="16"/>
              </w:rPr>
              <w:t>Dose and frequency correct?</w:t>
            </w:r>
          </w:p>
          <w:p w14:paraId="2E643C21"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Yes [Y]</w:t>
            </w:r>
          </w:p>
          <w:p w14:paraId="56637C41"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No [N]</w:t>
            </w:r>
          </w:p>
        </w:tc>
        <w:tc>
          <w:tcPr>
            <w:tcW w:w="496" w:type="pct"/>
            <w:gridSpan w:val="2"/>
            <w:tcBorders>
              <w:top w:val="single" w:sz="6" w:space="0" w:color="auto"/>
              <w:left w:val="single" w:sz="6" w:space="0" w:color="auto"/>
              <w:bottom w:val="single" w:sz="6" w:space="0" w:color="auto"/>
              <w:right w:val="single" w:sz="8" w:space="0" w:color="auto"/>
            </w:tcBorders>
            <w:shd w:val="clear" w:color="auto" w:fill="E0E0E0"/>
            <w:vAlign w:val="center"/>
            <w:hideMark/>
          </w:tcPr>
          <w:p w14:paraId="41A2A148" w14:textId="77777777" w:rsidR="001F4CB7" w:rsidRDefault="001F4CB7">
            <w:pPr>
              <w:spacing w:after="0"/>
              <w:rPr>
                <w:rFonts w:ascii="Arial" w:hAnsi="Arial" w:cs="Arial"/>
                <w:sz w:val="16"/>
                <w:szCs w:val="16"/>
              </w:rPr>
            </w:pPr>
            <w:r>
              <w:rPr>
                <w:rFonts w:ascii="Arial" w:hAnsi="Arial" w:cs="Arial"/>
                <w:sz w:val="16"/>
                <w:szCs w:val="16"/>
              </w:rPr>
              <w:t xml:space="preserve">Duration </w:t>
            </w:r>
            <w:proofErr w:type="gramStart"/>
            <w:r>
              <w:rPr>
                <w:rFonts w:ascii="Arial" w:hAnsi="Arial" w:cs="Arial"/>
                <w:sz w:val="16"/>
                <w:szCs w:val="16"/>
              </w:rPr>
              <w:t>correct</w:t>
            </w:r>
            <w:proofErr w:type="gramEnd"/>
            <w:r>
              <w:rPr>
                <w:rFonts w:ascii="Arial" w:hAnsi="Arial" w:cs="Arial"/>
                <w:sz w:val="16"/>
                <w:szCs w:val="16"/>
              </w:rPr>
              <w:t>?</w:t>
            </w:r>
          </w:p>
          <w:p w14:paraId="17120E91"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Yes [Y]</w:t>
            </w:r>
          </w:p>
          <w:p w14:paraId="2AC58820" w14:textId="77777777" w:rsidR="001F4CB7" w:rsidRDefault="001F4CB7" w:rsidP="001F4CB7">
            <w:pPr>
              <w:pStyle w:val="ListParagraph"/>
              <w:numPr>
                <w:ilvl w:val="0"/>
                <w:numId w:val="39"/>
              </w:numPr>
              <w:ind w:left="177" w:hanging="177"/>
              <w:rPr>
                <w:rFonts w:ascii="Arial" w:hAnsi="Arial" w:cs="Arial"/>
                <w:sz w:val="16"/>
                <w:szCs w:val="16"/>
              </w:rPr>
            </w:pPr>
            <w:r>
              <w:rPr>
                <w:rFonts w:ascii="Arial" w:hAnsi="Arial" w:cs="Arial"/>
                <w:sz w:val="16"/>
                <w:szCs w:val="16"/>
              </w:rPr>
              <w:t>No [N]</w:t>
            </w:r>
          </w:p>
        </w:tc>
      </w:tr>
      <w:tr w:rsidR="001F4CB7" w14:paraId="6CCCD75F"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6E2706B3"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6A38E342"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237339EA"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16817ECE"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00EA728A"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3D38D979"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48FBB96B"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7C052797" w14:textId="77777777" w:rsidR="001F4CB7" w:rsidRDefault="001F4CB7">
            <w:pPr>
              <w:spacing w:after="0"/>
              <w:rPr>
                <w:rFonts w:ascii="Arial" w:hAnsi="Arial" w:cs="Arial"/>
                <w:sz w:val="18"/>
                <w:szCs w:val="18"/>
              </w:rPr>
            </w:pPr>
          </w:p>
        </w:tc>
      </w:tr>
      <w:tr w:rsidR="001F4CB7" w14:paraId="309AF462"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096F39BF"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0B070CF6"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2888F22A"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28BF02F6"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42E158B4"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5A14DA37"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6D044E3D"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593A6754" w14:textId="77777777" w:rsidR="001F4CB7" w:rsidRDefault="001F4CB7">
            <w:pPr>
              <w:spacing w:after="0"/>
              <w:rPr>
                <w:rFonts w:ascii="Arial" w:hAnsi="Arial" w:cs="Arial"/>
                <w:sz w:val="18"/>
                <w:szCs w:val="18"/>
              </w:rPr>
            </w:pPr>
          </w:p>
        </w:tc>
      </w:tr>
      <w:tr w:rsidR="001F4CB7" w14:paraId="58E73EE5"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439E1889"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23201DCE"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2224401B"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63BBFE3C"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3E152701"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4C8617B8"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4F48DD30"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395A5121" w14:textId="77777777" w:rsidR="001F4CB7" w:rsidRDefault="001F4CB7">
            <w:pPr>
              <w:spacing w:after="0"/>
              <w:rPr>
                <w:rFonts w:ascii="Arial" w:hAnsi="Arial" w:cs="Arial"/>
                <w:sz w:val="18"/>
                <w:szCs w:val="18"/>
              </w:rPr>
            </w:pPr>
          </w:p>
        </w:tc>
      </w:tr>
      <w:tr w:rsidR="001F4CB7" w14:paraId="7D6AA6B2"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3A64C436"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46C83078"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08F8582B"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3A5B24AA"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559A6CB1"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2048A176"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1D66F992"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12811761" w14:textId="77777777" w:rsidR="001F4CB7" w:rsidRDefault="001F4CB7">
            <w:pPr>
              <w:spacing w:after="0"/>
              <w:rPr>
                <w:rFonts w:ascii="Arial" w:hAnsi="Arial" w:cs="Arial"/>
                <w:sz w:val="18"/>
                <w:szCs w:val="18"/>
              </w:rPr>
            </w:pPr>
          </w:p>
        </w:tc>
      </w:tr>
      <w:tr w:rsidR="001F4CB7" w14:paraId="2646CD81"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7F89FF49"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6C1380D6"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4342928B"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6BFCC1A0"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5A9CFCE0"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539E10FD"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71FE9E29"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50068C72" w14:textId="77777777" w:rsidR="001F4CB7" w:rsidRDefault="001F4CB7">
            <w:pPr>
              <w:spacing w:after="0"/>
              <w:rPr>
                <w:rFonts w:ascii="Arial" w:hAnsi="Arial" w:cs="Arial"/>
                <w:sz w:val="18"/>
                <w:szCs w:val="18"/>
              </w:rPr>
            </w:pPr>
          </w:p>
        </w:tc>
      </w:tr>
      <w:tr w:rsidR="001F4CB7" w14:paraId="3FBE1161"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05468A69"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7E3888A0"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59DE61F4"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4360A2FC"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6D59731D"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1BA20A03"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3266CCEA"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2CCFECD9" w14:textId="77777777" w:rsidR="001F4CB7" w:rsidRDefault="001F4CB7">
            <w:pPr>
              <w:spacing w:after="0"/>
              <w:rPr>
                <w:rFonts w:ascii="Arial" w:hAnsi="Arial" w:cs="Arial"/>
                <w:sz w:val="18"/>
                <w:szCs w:val="18"/>
              </w:rPr>
            </w:pPr>
          </w:p>
        </w:tc>
      </w:tr>
      <w:tr w:rsidR="001F4CB7" w14:paraId="42BD6ADB"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0D3E0F8D"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20E7430E"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630437B7"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33DA5A32"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5AC30D86"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07EAB3F6"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52069585"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61A2EF26" w14:textId="77777777" w:rsidR="001F4CB7" w:rsidRDefault="001F4CB7">
            <w:pPr>
              <w:spacing w:after="0"/>
              <w:rPr>
                <w:rFonts w:ascii="Arial" w:hAnsi="Arial" w:cs="Arial"/>
                <w:sz w:val="18"/>
                <w:szCs w:val="18"/>
              </w:rPr>
            </w:pPr>
          </w:p>
        </w:tc>
      </w:tr>
      <w:tr w:rsidR="001F4CB7" w14:paraId="60D36378"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77B93C88"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1854199B"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6D670DDF"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258C178E"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0A7059A9"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132C6F48"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2AB5CA31"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1B1A73A6" w14:textId="77777777" w:rsidR="001F4CB7" w:rsidRDefault="001F4CB7">
            <w:pPr>
              <w:spacing w:after="0"/>
              <w:rPr>
                <w:rFonts w:ascii="Arial" w:hAnsi="Arial" w:cs="Arial"/>
                <w:sz w:val="18"/>
                <w:szCs w:val="18"/>
              </w:rPr>
            </w:pPr>
          </w:p>
        </w:tc>
      </w:tr>
      <w:tr w:rsidR="001F4CB7" w14:paraId="344CAAEB"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289BED54"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00EC773A"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0AA69908"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34497AC9"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01F83CD0"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2B41B3D8"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129D311D"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3371EAE2" w14:textId="77777777" w:rsidR="001F4CB7" w:rsidRDefault="001F4CB7">
            <w:pPr>
              <w:spacing w:after="0"/>
              <w:rPr>
                <w:rFonts w:ascii="Arial" w:hAnsi="Arial" w:cs="Arial"/>
                <w:sz w:val="18"/>
                <w:szCs w:val="18"/>
              </w:rPr>
            </w:pPr>
          </w:p>
        </w:tc>
      </w:tr>
      <w:tr w:rsidR="001F4CB7" w14:paraId="4410B243"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7C45CE26"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1D028905"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054F54C5"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4F73B5C6"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25114D37"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23CBFA1E"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63472125"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3ACF76E3" w14:textId="77777777" w:rsidR="001F4CB7" w:rsidRDefault="001F4CB7">
            <w:pPr>
              <w:spacing w:after="0"/>
              <w:rPr>
                <w:rFonts w:ascii="Arial" w:hAnsi="Arial" w:cs="Arial"/>
                <w:sz w:val="18"/>
                <w:szCs w:val="18"/>
              </w:rPr>
            </w:pPr>
          </w:p>
        </w:tc>
      </w:tr>
      <w:tr w:rsidR="001F4CB7" w14:paraId="5C4AB559" w14:textId="77777777">
        <w:trPr>
          <w:trHeight w:val="340"/>
        </w:trPr>
        <w:tc>
          <w:tcPr>
            <w:tcW w:w="245" w:type="pct"/>
            <w:tcBorders>
              <w:top w:val="single" w:sz="6" w:space="0" w:color="auto"/>
              <w:left w:val="single" w:sz="8" w:space="0" w:color="auto"/>
              <w:bottom w:val="single" w:sz="6" w:space="0" w:color="auto"/>
              <w:right w:val="single" w:sz="6" w:space="0" w:color="auto"/>
            </w:tcBorders>
            <w:vAlign w:val="center"/>
          </w:tcPr>
          <w:p w14:paraId="4F939F56" w14:textId="77777777" w:rsidR="001F4CB7" w:rsidRDefault="001F4CB7">
            <w:pPr>
              <w:spacing w:after="0"/>
              <w:rPr>
                <w:rFonts w:ascii="Arial" w:hAnsi="Arial" w:cs="Arial"/>
                <w:sz w:val="18"/>
                <w:szCs w:val="18"/>
              </w:rPr>
            </w:pPr>
          </w:p>
        </w:tc>
        <w:tc>
          <w:tcPr>
            <w:tcW w:w="774" w:type="pct"/>
            <w:gridSpan w:val="6"/>
            <w:tcBorders>
              <w:top w:val="single" w:sz="6" w:space="0" w:color="auto"/>
              <w:left w:val="single" w:sz="6" w:space="0" w:color="auto"/>
              <w:bottom w:val="single" w:sz="6" w:space="0" w:color="auto"/>
              <w:right w:val="single" w:sz="6" w:space="0" w:color="auto"/>
            </w:tcBorders>
            <w:vAlign w:val="center"/>
          </w:tcPr>
          <w:p w14:paraId="6D548EC4" w14:textId="77777777" w:rsidR="001F4CB7" w:rsidRDefault="001F4CB7">
            <w:pPr>
              <w:spacing w:after="0"/>
              <w:rPr>
                <w:rFonts w:ascii="Arial" w:hAnsi="Arial" w:cs="Arial"/>
                <w:sz w:val="18"/>
                <w:szCs w:val="18"/>
              </w:rPr>
            </w:pPr>
          </w:p>
        </w:tc>
        <w:tc>
          <w:tcPr>
            <w:tcW w:w="535" w:type="pct"/>
            <w:tcBorders>
              <w:top w:val="single" w:sz="6" w:space="0" w:color="auto"/>
              <w:left w:val="single" w:sz="6" w:space="0" w:color="auto"/>
              <w:bottom w:val="single" w:sz="6" w:space="0" w:color="auto"/>
              <w:right w:val="single" w:sz="6" w:space="0" w:color="auto"/>
            </w:tcBorders>
            <w:vAlign w:val="center"/>
          </w:tcPr>
          <w:p w14:paraId="5FF5DDF4" w14:textId="77777777" w:rsidR="001F4CB7" w:rsidRDefault="001F4CB7">
            <w:pPr>
              <w:spacing w:after="0"/>
              <w:rPr>
                <w:rFonts w:ascii="Arial" w:hAnsi="Arial" w:cs="Arial"/>
                <w:sz w:val="18"/>
                <w:szCs w:val="18"/>
              </w:rPr>
            </w:pPr>
          </w:p>
        </w:tc>
        <w:tc>
          <w:tcPr>
            <w:tcW w:w="780" w:type="pct"/>
            <w:gridSpan w:val="2"/>
            <w:tcBorders>
              <w:top w:val="single" w:sz="6" w:space="0" w:color="auto"/>
              <w:left w:val="single" w:sz="6" w:space="0" w:color="auto"/>
              <w:bottom w:val="single" w:sz="6" w:space="0" w:color="auto"/>
              <w:right w:val="single" w:sz="6" w:space="0" w:color="auto"/>
            </w:tcBorders>
            <w:vAlign w:val="center"/>
          </w:tcPr>
          <w:p w14:paraId="7650B114" w14:textId="77777777" w:rsidR="001F4CB7" w:rsidRDefault="001F4CB7">
            <w:pPr>
              <w:spacing w:after="0"/>
              <w:rPr>
                <w:rFonts w:ascii="Arial" w:hAnsi="Arial" w:cs="Arial"/>
                <w:sz w:val="18"/>
                <w:szCs w:val="18"/>
              </w:rPr>
            </w:pPr>
          </w:p>
        </w:tc>
        <w:tc>
          <w:tcPr>
            <w:tcW w:w="878" w:type="pct"/>
            <w:gridSpan w:val="2"/>
            <w:tcBorders>
              <w:top w:val="single" w:sz="6" w:space="0" w:color="auto"/>
              <w:left w:val="single" w:sz="6" w:space="0" w:color="auto"/>
              <w:bottom w:val="single" w:sz="6" w:space="0" w:color="auto"/>
              <w:right w:val="single" w:sz="6" w:space="0" w:color="auto"/>
            </w:tcBorders>
          </w:tcPr>
          <w:p w14:paraId="10A64B7F" w14:textId="77777777" w:rsidR="001F4CB7" w:rsidRDefault="001F4CB7">
            <w:pPr>
              <w:spacing w:after="0"/>
              <w:rPr>
                <w:rFonts w:ascii="Arial" w:hAnsi="Arial" w:cs="Arial"/>
                <w:sz w:val="18"/>
                <w:szCs w:val="18"/>
              </w:rPr>
            </w:pPr>
          </w:p>
        </w:tc>
        <w:tc>
          <w:tcPr>
            <w:tcW w:w="761" w:type="pct"/>
            <w:gridSpan w:val="2"/>
            <w:tcBorders>
              <w:top w:val="single" w:sz="6" w:space="0" w:color="auto"/>
              <w:left w:val="single" w:sz="6" w:space="0" w:color="auto"/>
              <w:bottom w:val="single" w:sz="6" w:space="0" w:color="auto"/>
              <w:right w:val="single" w:sz="6" w:space="0" w:color="auto"/>
            </w:tcBorders>
            <w:vAlign w:val="center"/>
          </w:tcPr>
          <w:p w14:paraId="56AB0B18" w14:textId="77777777" w:rsidR="001F4CB7" w:rsidRDefault="001F4CB7">
            <w:pPr>
              <w:spacing w:after="0"/>
              <w:rPr>
                <w:rFonts w:ascii="Arial" w:hAnsi="Arial" w:cs="Arial"/>
                <w:sz w:val="18"/>
                <w:szCs w:val="18"/>
              </w:rPr>
            </w:pPr>
          </w:p>
        </w:tc>
        <w:tc>
          <w:tcPr>
            <w:tcW w:w="530" w:type="pct"/>
            <w:gridSpan w:val="2"/>
            <w:tcBorders>
              <w:top w:val="single" w:sz="6" w:space="0" w:color="auto"/>
              <w:left w:val="single" w:sz="6" w:space="0" w:color="auto"/>
              <w:bottom w:val="single" w:sz="6" w:space="0" w:color="auto"/>
              <w:right w:val="single" w:sz="6" w:space="0" w:color="auto"/>
            </w:tcBorders>
          </w:tcPr>
          <w:p w14:paraId="7AD58E41" w14:textId="77777777" w:rsidR="001F4CB7" w:rsidRDefault="001F4CB7">
            <w:pPr>
              <w:spacing w:after="0"/>
              <w:rPr>
                <w:rFonts w:ascii="Arial" w:hAnsi="Arial" w:cs="Arial"/>
                <w:sz w:val="18"/>
                <w:szCs w:val="18"/>
              </w:rPr>
            </w:pPr>
          </w:p>
        </w:tc>
        <w:tc>
          <w:tcPr>
            <w:tcW w:w="496" w:type="pct"/>
            <w:gridSpan w:val="2"/>
            <w:tcBorders>
              <w:top w:val="single" w:sz="6" w:space="0" w:color="auto"/>
              <w:left w:val="single" w:sz="6" w:space="0" w:color="auto"/>
              <w:bottom w:val="single" w:sz="6" w:space="0" w:color="auto"/>
              <w:right w:val="single" w:sz="8" w:space="0" w:color="auto"/>
            </w:tcBorders>
          </w:tcPr>
          <w:p w14:paraId="6DBF3B16" w14:textId="77777777" w:rsidR="001F4CB7" w:rsidRDefault="001F4CB7">
            <w:pPr>
              <w:spacing w:after="0"/>
              <w:rPr>
                <w:rFonts w:ascii="Arial" w:hAnsi="Arial" w:cs="Arial"/>
                <w:sz w:val="18"/>
                <w:szCs w:val="18"/>
              </w:rPr>
            </w:pPr>
          </w:p>
        </w:tc>
      </w:tr>
      <w:tr w:rsidR="001F4CB7" w14:paraId="04FEAEAA" w14:textId="77777777">
        <w:trPr>
          <w:trHeight w:val="300"/>
        </w:trPr>
        <w:tc>
          <w:tcPr>
            <w:tcW w:w="245" w:type="pct"/>
            <w:tcBorders>
              <w:top w:val="single" w:sz="6" w:space="0" w:color="auto"/>
              <w:left w:val="single" w:sz="8" w:space="0" w:color="auto"/>
              <w:bottom w:val="single" w:sz="6" w:space="0" w:color="auto"/>
              <w:right w:val="single" w:sz="6" w:space="0" w:color="auto"/>
            </w:tcBorders>
            <w:shd w:val="clear" w:color="auto" w:fill="E0E0E0"/>
            <w:tcMar>
              <w:top w:w="0" w:type="dxa"/>
              <w:left w:w="0" w:type="dxa"/>
              <w:bottom w:w="0" w:type="dxa"/>
              <w:right w:w="0" w:type="dxa"/>
            </w:tcMar>
            <w:vAlign w:val="center"/>
            <w:hideMark/>
          </w:tcPr>
          <w:p w14:paraId="391C0900" w14:textId="77777777" w:rsidR="001F4CB7" w:rsidRDefault="001F4CB7">
            <w:pPr>
              <w:spacing w:after="0"/>
              <w:jc w:val="center"/>
              <w:rPr>
                <w:rFonts w:ascii="Arial" w:hAnsi="Arial" w:cs="Arial"/>
                <w:b/>
                <w:sz w:val="16"/>
                <w:szCs w:val="16"/>
              </w:rPr>
            </w:pPr>
            <w:r>
              <w:rPr>
                <w:rFonts w:ascii="Arial" w:hAnsi="Arial" w:cs="Arial"/>
                <w:b/>
                <w:sz w:val="16"/>
                <w:szCs w:val="16"/>
              </w:rPr>
              <w:t>Total</w:t>
            </w:r>
          </w:p>
        </w:tc>
        <w:tc>
          <w:tcPr>
            <w:tcW w:w="129"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0" w:type="dxa"/>
              <w:left w:w="0" w:type="dxa"/>
              <w:bottom w:w="0" w:type="dxa"/>
              <w:right w:w="0" w:type="dxa"/>
            </w:tcMar>
            <w:textDirection w:val="btLr"/>
            <w:vAlign w:val="center"/>
            <w:hideMark/>
          </w:tcPr>
          <w:p w14:paraId="03920D89" w14:textId="77777777" w:rsidR="001F4CB7" w:rsidRDefault="001F4CB7">
            <w:pPr>
              <w:spacing w:after="0"/>
              <w:ind w:left="113" w:right="113"/>
              <w:jc w:val="center"/>
              <w:rPr>
                <w:rFonts w:ascii="Arial" w:hAnsi="Arial" w:cs="Arial"/>
                <w:b/>
                <w:sz w:val="16"/>
                <w:szCs w:val="16"/>
              </w:rPr>
            </w:pPr>
            <w:r>
              <w:rPr>
                <w:rFonts w:ascii="Arial" w:hAnsi="Arial" w:cs="Arial"/>
                <w:b/>
                <w:sz w:val="16"/>
                <w:szCs w:val="16"/>
              </w:rPr>
              <w:t>FP</w:t>
            </w:r>
          </w:p>
        </w:tc>
        <w:tc>
          <w:tcPr>
            <w:tcW w:w="129" w:type="pct"/>
            <w:tcBorders>
              <w:top w:val="single" w:sz="6" w:space="0" w:color="auto"/>
              <w:left w:val="single" w:sz="6" w:space="0" w:color="auto"/>
              <w:bottom w:val="single" w:sz="6" w:space="0" w:color="auto"/>
              <w:right w:val="single" w:sz="6" w:space="0" w:color="auto"/>
            </w:tcBorders>
            <w:vAlign w:val="center"/>
          </w:tcPr>
          <w:p w14:paraId="151DEDA8" w14:textId="77777777" w:rsidR="001F4CB7" w:rsidRDefault="001F4CB7">
            <w:pPr>
              <w:spacing w:after="0"/>
              <w:rPr>
                <w:rFonts w:ascii="Arial" w:hAnsi="Arial" w:cs="Arial"/>
                <w:sz w:val="16"/>
                <w:szCs w:val="16"/>
              </w:rPr>
            </w:pPr>
          </w:p>
        </w:tc>
        <w:tc>
          <w:tcPr>
            <w:tcW w:w="129"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textDirection w:val="btLr"/>
            <w:vAlign w:val="center"/>
            <w:hideMark/>
          </w:tcPr>
          <w:p w14:paraId="3832F1F1" w14:textId="77777777" w:rsidR="001F4CB7" w:rsidRDefault="001F4CB7">
            <w:pPr>
              <w:spacing w:after="0"/>
              <w:ind w:left="113" w:right="113"/>
              <w:jc w:val="center"/>
              <w:rPr>
                <w:rFonts w:ascii="Arial" w:hAnsi="Arial" w:cs="Arial"/>
                <w:b/>
                <w:sz w:val="16"/>
                <w:szCs w:val="16"/>
              </w:rPr>
            </w:pPr>
            <w:r>
              <w:rPr>
                <w:rFonts w:ascii="Arial" w:hAnsi="Arial" w:cs="Arial"/>
                <w:b/>
                <w:sz w:val="16"/>
                <w:szCs w:val="16"/>
              </w:rPr>
              <w:t>C</w:t>
            </w:r>
          </w:p>
        </w:tc>
        <w:tc>
          <w:tcPr>
            <w:tcW w:w="129" w:type="pct"/>
            <w:tcBorders>
              <w:top w:val="single" w:sz="6" w:space="0" w:color="auto"/>
              <w:left w:val="single" w:sz="6" w:space="0" w:color="auto"/>
              <w:bottom w:val="single" w:sz="6" w:space="0" w:color="auto"/>
              <w:right w:val="single" w:sz="6" w:space="0" w:color="auto"/>
            </w:tcBorders>
            <w:vAlign w:val="center"/>
          </w:tcPr>
          <w:p w14:paraId="15786EF7" w14:textId="77777777" w:rsidR="001F4CB7" w:rsidRDefault="001F4CB7">
            <w:pPr>
              <w:spacing w:after="0"/>
              <w:rPr>
                <w:rFonts w:ascii="Arial" w:hAnsi="Arial" w:cs="Arial"/>
                <w:sz w:val="16"/>
                <w:szCs w:val="16"/>
              </w:rPr>
            </w:pPr>
          </w:p>
        </w:tc>
        <w:tc>
          <w:tcPr>
            <w:tcW w:w="129"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textDirection w:val="btLr"/>
            <w:vAlign w:val="center"/>
            <w:hideMark/>
          </w:tcPr>
          <w:p w14:paraId="4845A6FD" w14:textId="77777777" w:rsidR="001F4CB7" w:rsidRDefault="001F4CB7">
            <w:pPr>
              <w:spacing w:after="0"/>
              <w:ind w:left="113" w:right="113"/>
              <w:jc w:val="center"/>
              <w:rPr>
                <w:rFonts w:ascii="Arial" w:hAnsi="Arial" w:cs="Arial"/>
                <w:b/>
                <w:sz w:val="16"/>
                <w:szCs w:val="16"/>
              </w:rPr>
            </w:pPr>
            <w:r>
              <w:rPr>
                <w:rFonts w:ascii="Arial" w:hAnsi="Arial" w:cs="Arial"/>
                <w:b/>
                <w:sz w:val="16"/>
                <w:szCs w:val="16"/>
              </w:rPr>
              <w:t>Nil</w:t>
            </w:r>
          </w:p>
        </w:tc>
        <w:tc>
          <w:tcPr>
            <w:tcW w:w="130" w:type="pct"/>
            <w:tcBorders>
              <w:top w:val="single" w:sz="6" w:space="0" w:color="auto"/>
              <w:left w:val="single" w:sz="6" w:space="0" w:color="auto"/>
              <w:bottom w:val="single" w:sz="6" w:space="0" w:color="auto"/>
              <w:right w:val="single" w:sz="6" w:space="0" w:color="auto"/>
            </w:tcBorders>
            <w:vAlign w:val="center"/>
          </w:tcPr>
          <w:p w14:paraId="332406A9" w14:textId="77777777" w:rsidR="001F4CB7" w:rsidRDefault="001F4CB7">
            <w:pPr>
              <w:spacing w:after="0"/>
              <w:rPr>
                <w:rFonts w:ascii="Arial" w:hAnsi="Arial" w:cs="Arial"/>
                <w:b/>
                <w:sz w:val="16"/>
                <w:szCs w:val="16"/>
              </w:rPr>
            </w:pPr>
          </w:p>
        </w:tc>
        <w:tc>
          <w:tcPr>
            <w:tcW w:w="535"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8205791" w14:textId="77777777" w:rsidR="001F4CB7" w:rsidRDefault="001F4CB7">
            <w:pPr>
              <w:spacing w:after="0"/>
              <w:jc w:val="center"/>
              <w:rPr>
                <w:rFonts w:ascii="Arial" w:hAnsi="Arial" w:cs="Arial"/>
                <w:sz w:val="16"/>
                <w:szCs w:val="16"/>
              </w:rPr>
            </w:pPr>
          </w:p>
        </w:tc>
        <w:tc>
          <w:tcPr>
            <w:tcW w:w="196"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5BCC04CE" w14:textId="77777777" w:rsidR="001F4CB7" w:rsidRDefault="001F4CB7">
            <w:pPr>
              <w:spacing w:after="0"/>
              <w:jc w:val="center"/>
              <w:rPr>
                <w:rFonts w:ascii="Arial" w:hAnsi="Arial" w:cs="Arial"/>
                <w:sz w:val="16"/>
                <w:szCs w:val="16"/>
              </w:rPr>
            </w:pPr>
            <w:r>
              <w:rPr>
                <w:rFonts w:ascii="Arial" w:hAnsi="Arial" w:cs="Arial"/>
                <w:b/>
                <w:sz w:val="16"/>
                <w:szCs w:val="16"/>
              </w:rPr>
              <w:t>Yes</w:t>
            </w:r>
          </w:p>
        </w:tc>
        <w:tc>
          <w:tcPr>
            <w:tcW w:w="584" w:type="pct"/>
            <w:tcBorders>
              <w:top w:val="single" w:sz="6" w:space="0" w:color="auto"/>
              <w:left w:val="single" w:sz="6" w:space="0" w:color="auto"/>
              <w:bottom w:val="single" w:sz="6" w:space="0" w:color="auto"/>
              <w:right w:val="single" w:sz="6" w:space="0" w:color="auto"/>
            </w:tcBorders>
            <w:shd w:val="clear" w:color="auto" w:fill="FFFFFF" w:themeFill="background1"/>
          </w:tcPr>
          <w:p w14:paraId="3CE13657" w14:textId="77777777" w:rsidR="001F4CB7" w:rsidRDefault="001F4CB7">
            <w:pPr>
              <w:spacing w:after="0"/>
              <w:ind w:left="113" w:right="113"/>
              <w:rPr>
                <w:rFonts w:ascii="Arial" w:hAnsi="Arial" w:cs="Arial"/>
                <w:sz w:val="16"/>
                <w:szCs w:val="16"/>
              </w:rPr>
            </w:pPr>
          </w:p>
          <w:p w14:paraId="26EE89D7" w14:textId="77777777" w:rsidR="001F4CB7" w:rsidRDefault="001F4CB7">
            <w:pPr>
              <w:spacing w:after="0"/>
              <w:rPr>
                <w:rFonts w:ascii="Arial" w:hAnsi="Arial" w:cs="Arial"/>
                <w:sz w:val="16"/>
                <w:szCs w:val="16"/>
              </w:rPr>
            </w:pPr>
          </w:p>
        </w:tc>
        <w:tc>
          <w:tcPr>
            <w:tcW w:w="194"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282AB59A" w14:textId="77777777" w:rsidR="001F4CB7" w:rsidRDefault="001F4CB7">
            <w:pPr>
              <w:spacing w:after="0"/>
              <w:jc w:val="center"/>
              <w:rPr>
                <w:rFonts w:ascii="Arial" w:hAnsi="Arial" w:cs="Arial"/>
                <w:b/>
                <w:sz w:val="16"/>
                <w:szCs w:val="16"/>
              </w:rPr>
            </w:pPr>
            <w:r>
              <w:rPr>
                <w:rFonts w:ascii="Arial" w:hAnsi="Arial" w:cs="Arial"/>
                <w:b/>
                <w:sz w:val="16"/>
                <w:szCs w:val="16"/>
              </w:rPr>
              <w:t>Yes</w:t>
            </w:r>
          </w:p>
        </w:tc>
        <w:tc>
          <w:tcPr>
            <w:tcW w:w="684" w:type="pct"/>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0985AD24" w14:textId="77777777" w:rsidR="001F4CB7" w:rsidRDefault="001F4CB7">
            <w:pPr>
              <w:spacing w:after="0"/>
              <w:jc w:val="center"/>
              <w:rPr>
                <w:rFonts w:ascii="Arial" w:hAnsi="Arial" w:cs="Arial"/>
                <w:b/>
                <w:sz w:val="16"/>
                <w:szCs w:val="16"/>
              </w:rPr>
            </w:pPr>
          </w:p>
        </w:tc>
        <w:tc>
          <w:tcPr>
            <w:tcW w:w="193"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684FE989" w14:textId="77777777" w:rsidR="001F4CB7" w:rsidRDefault="001F4CB7">
            <w:pPr>
              <w:spacing w:after="0"/>
              <w:jc w:val="center"/>
              <w:rPr>
                <w:rFonts w:ascii="Arial" w:hAnsi="Arial" w:cs="Arial"/>
                <w:b/>
                <w:sz w:val="16"/>
                <w:szCs w:val="16"/>
              </w:rPr>
            </w:pPr>
            <w:r>
              <w:rPr>
                <w:rFonts w:ascii="Arial" w:hAnsi="Arial" w:cs="Arial"/>
                <w:b/>
                <w:sz w:val="16"/>
                <w:szCs w:val="16"/>
              </w:rPr>
              <w:t>Yes</w:t>
            </w:r>
          </w:p>
        </w:tc>
        <w:tc>
          <w:tcPr>
            <w:tcW w:w="568" w:type="pct"/>
            <w:tcBorders>
              <w:top w:val="single" w:sz="6" w:space="0" w:color="auto"/>
              <w:left w:val="single" w:sz="6" w:space="0" w:color="auto"/>
              <w:bottom w:val="single" w:sz="6" w:space="0" w:color="auto"/>
              <w:right w:val="single" w:sz="6" w:space="0" w:color="auto"/>
            </w:tcBorders>
          </w:tcPr>
          <w:p w14:paraId="5CBF1418" w14:textId="77777777" w:rsidR="001F4CB7" w:rsidRDefault="001F4CB7">
            <w:pPr>
              <w:spacing w:after="0"/>
              <w:jc w:val="center"/>
              <w:rPr>
                <w:rFonts w:ascii="Arial" w:hAnsi="Arial" w:cs="Arial"/>
                <w:sz w:val="16"/>
                <w:szCs w:val="16"/>
              </w:rPr>
            </w:pPr>
          </w:p>
        </w:tc>
        <w:tc>
          <w:tcPr>
            <w:tcW w:w="211"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2972C911" w14:textId="77777777" w:rsidR="001F4CB7" w:rsidRDefault="001F4CB7">
            <w:pPr>
              <w:spacing w:after="0"/>
              <w:jc w:val="center"/>
              <w:rPr>
                <w:rFonts w:ascii="Arial" w:hAnsi="Arial" w:cs="Arial"/>
                <w:b/>
                <w:sz w:val="16"/>
                <w:szCs w:val="16"/>
              </w:rPr>
            </w:pPr>
            <w:r>
              <w:rPr>
                <w:rFonts w:ascii="Arial" w:hAnsi="Arial" w:cs="Arial"/>
                <w:b/>
                <w:sz w:val="16"/>
                <w:szCs w:val="16"/>
              </w:rPr>
              <w:t>Yes</w:t>
            </w:r>
          </w:p>
        </w:tc>
        <w:tc>
          <w:tcPr>
            <w:tcW w:w="319" w:type="pct"/>
            <w:tcBorders>
              <w:top w:val="single" w:sz="6" w:space="0" w:color="auto"/>
              <w:left w:val="single" w:sz="6" w:space="0" w:color="auto"/>
              <w:bottom w:val="single" w:sz="6" w:space="0" w:color="auto"/>
              <w:right w:val="single" w:sz="6" w:space="0" w:color="auto"/>
            </w:tcBorders>
          </w:tcPr>
          <w:p w14:paraId="33985DAE" w14:textId="77777777" w:rsidR="001F4CB7" w:rsidRDefault="001F4CB7">
            <w:pPr>
              <w:spacing w:after="0"/>
              <w:jc w:val="center"/>
              <w:rPr>
                <w:rFonts w:ascii="Arial" w:hAnsi="Arial" w:cs="Arial"/>
                <w:sz w:val="16"/>
                <w:szCs w:val="16"/>
              </w:rPr>
            </w:pPr>
          </w:p>
        </w:tc>
        <w:tc>
          <w:tcPr>
            <w:tcW w:w="168" w:type="pct"/>
            <w:vMerge w:val="restar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774EA124" w14:textId="77777777" w:rsidR="001F4CB7" w:rsidRDefault="001F4CB7">
            <w:pPr>
              <w:spacing w:after="0"/>
              <w:jc w:val="center"/>
              <w:rPr>
                <w:rFonts w:ascii="Arial" w:hAnsi="Arial" w:cs="Arial"/>
                <w:b/>
                <w:sz w:val="16"/>
                <w:szCs w:val="16"/>
              </w:rPr>
            </w:pPr>
            <w:r>
              <w:rPr>
                <w:rFonts w:ascii="Arial" w:hAnsi="Arial" w:cs="Arial"/>
                <w:b/>
                <w:sz w:val="16"/>
                <w:szCs w:val="16"/>
              </w:rPr>
              <w:t>Yes</w:t>
            </w:r>
          </w:p>
        </w:tc>
        <w:tc>
          <w:tcPr>
            <w:tcW w:w="328" w:type="pct"/>
            <w:tcBorders>
              <w:top w:val="single" w:sz="6" w:space="0" w:color="auto"/>
              <w:left w:val="single" w:sz="6" w:space="0" w:color="auto"/>
              <w:bottom w:val="single" w:sz="6" w:space="0" w:color="auto"/>
              <w:right w:val="single" w:sz="8" w:space="0" w:color="auto"/>
            </w:tcBorders>
          </w:tcPr>
          <w:p w14:paraId="1E88E67B" w14:textId="77777777" w:rsidR="001F4CB7" w:rsidRDefault="001F4CB7">
            <w:pPr>
              <w:spacing w:after="0"/>
              <w:jc w:val="center"/>
              <w:rPr>
                <w:rFonts w:ascii="Arial" w:hAnsi="Arial" w:cs="Arial"/>
                <w:sz w:val="16"/>
                <w:szCs w:val="16"/>
              </w:rPr>
            </w:pPr>
          </w:p>
        </w:tc>
      </w:tr>
      <w:tr w:rsidR="001F4CB7" w14:paraId="1D2A3152" w14:textId="77777777">
        <w:trPr>
          <w:trHeight w:val="284"/>
        </w:trPr>
        <w:tc>
          <w:tcPr>
            <w:tcW w:w="245" w:type="pct"/>
            <w:tcBorders>
              <w:top w:val="single" w:sz="6" w:space="0" w:color="auto"/>
              <w:left w:val="single" w:sz="8" w:space="0" w:color="auto"/>
              <w:bottom w:val="single" w:sz="6" w:space="0" w:color="auto"/>
              <w:right w:val="single" w:sz="6" w:space="0" w:color="auto"/>
            </w:tcBorders>
            <w:shd w:val="clear" w:color="auto" w:fill="E0E0E0"/>
            <w:tcMar>
              <w:top w:w="0" w:type="dxa"/>
              <w:left w:w="0" w:type="dxa"/>
              <w:bottom w:w="0" w:type="dxa"/>
              <w:right w:w="0" w:type="dxa"/>
            </w:tcMar>
            <w:vAlign w:val="center"/>
            <w:hideMark/>
          </w:tcPr>
          <w:p w14:paraId="397F6927" w14:textId="77777777" w:rsidR="001F4CB7" w:rsidRDefault="001F4CB7">
            <w:pPr>
              <w:spacing w:after="0"/>
              <w:jc w:val="center"/>
              <w:rPr>
                <w:rFonts w:ascii="Arial" w:hAnsi="Arial" w:cs="Arial"/>
                <w:b/>
                <w:sz w:val="16"/>
                <w:szCs w:val="16"/>
              </w:rPr>
            </w:pPr>
            <w:r>
              <w:rPr>
                <w:rFonts w:ascii="Arial" w:hAnsi="Arial" w:cs="Arial"/>
                <w:b/>
                <w:sz w:val="16"/>
                <w:szCs w:val="16"/>
              </w:rPr>
              <w:t>%</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7F1DC40" w14:textId="77777777" w:rsidR="001F4CB7" w:rsidRDefault="001F4CB7">
            <w:pPr>
              <w:spacing w:after="0"/>
              <w:rPr>
                <w:rFonts w:ascii="Arial" w:hAnsi="Arial" w:cs="Arial"/>
                <w:b/>
                <w:sz w:val="16"/>
                <w:szCs w:val="16"/>
              </w:rPr>
            </w:pPr>
          </w:p>
        </w:tc>
        <w:tc>
          <w:tcPr>
            <w:tcW w:w="129" w:type="pct"/>
            <w:tcBorders>
              <w:top w:val="single" w:sz="6" w:space="0" w:color="auto"/>
              <w:left w:val="single" w:sz="6" w:space="0" w:color="auto"/>
              <w:bottom w:val="single" w:sz="6" w:space="0" w:color="auto"/>
              <w:right w:val="single" w:sz="6" w:space="0" w:color="auto"/>
            </w:tcBorders>
            <w:vAlign w:val="center"/>
          </w:tcPr>
          <w:p w14:paraId="449B7058" w14:textId="77777777" w:rsidR="001F4CB7" w:rsidRDefault="001F4CB7">
            <w:pPr>
              <w:spacing w:after="0"/>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A31CBCB" w14:textId="77777777" w:rsidR="001F4CB7" w:rsidRDefault="001F4CB7">
            <w:pPr>
              <w:spacing w:after="0"/>
              <w:rPr>
                <w:rFonts w:ascii="Arial" w:hAnsi="Arial" w:cs="Arial"/>
                <w:b/>
                <w:sz w:val="16"/>
                <w:szCs w:val="16"/>
              </w:rPr>
            </w:pPr>
          </w:p>
        </w:tc>
        <w:tc>
          <w:tcPr>
            <w:tcW w:w="129" w:type="pct"/>
            <w:tcBorders>
              <w:top w:val="single" w:sz="6" w:space="0" w:color="auto"/>
              <w:left w:val="single" w:sz="6" w:space="0" w:color="auto"/>
              <w:bottom w:val="single" w:sz="6" w:space="0" w:color="auto"/>
              <w:right w:val="single" w:sz="6" w:space="0" w:color="auto"/>
            </w:tcBorders>
            <w:vAlign w:val="center"/>
          </w:tcPr>
          <w:p w14:paraId="0363ECD6" w14:textId="77777777" w:rsidR="001F4CB7" w:rsidRDefault="001F4CB7">
            <w:pPr>
              <w:spacing w:after="0"/>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B818929" w14:textId="77777777" w:rsidR="001F4CB7" w:rsidRDefault="001F4CB7">
            <w:pPr>
              <w:spacing w:after="0"/>
              <w:rPr>
                <w:rFonts w:ascii="Arial" w:hAnsi="Arial" w:cs="Arial"/>
                <w:b/>
                <w:sz w:val="16"/>
                <w:szCs w:val="16"/>
              </w:rPr>
            </w:pPr>
          </w:p>
        </w:tc>
        <w:tc>
          <w:tcPr>
            <w:tcW w:w="130" w:type="pct"/>
            <w:tcBorders>
              <w:top w:val="single" w:sz="6" w:space="0" w:color="auto"/>
              <w:left w:val="single" w:sz="6" w:space="0" w:color="auto"/>
              <w:bottom w:val="single" w:sz="6" w:space="0" w:color="auto"/>
              <w:right w:val="single" w:sz="6" w:space="0" w:color="auto"/>
            </w:tcBorders>
            <w:vAlign w:val="center"/>
          </w:tcPr>
          <w:p w14:paraId="2377C54F" w14:textId="77777777" w:rsidR="001F4CB7" w:rsidRDefault="001F4CB7">
            <w:pPr>
              <w:spacing w:after="0"/>
              <w:rPr>
                <w:rFonts w:ascii="Arial" w:hAnsi="Arial" w:cs="Arial"/>
                <w:sz w:val="16"/>
                <w:szCs w:val="16"/>
              </w:rPr>
            </w:pPr>
          </w:p>
        </w:tc>
        <w:tc>
          <w:tcPr>
            <w:tcW w:w="535" w:type="pct"/>
            <w:tcBorders>
              <w:top w:val="single" w:sz="6" w:space="0" w:color="auto"/>
              <w:left w:val="single" w:sz="6" w:space="0" w:color="auto"/>
              <w:bottom w:val="single" w:sz="6" w:space="0" w:color="auto"/>
              <w:right w:val="single" w:sz="6" w:space="0" w:color="auto"/>
            </w:tcBorders>
            <w:shd w:val="clear" w:color="auto" w:fill="E0E0E0"/>
          </w:tcPr>
          <w:p w14:paraId="44D93241"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5B69B730" w14:textId="77777777" w:rsidR="001F4CB7" w:rsidRDefault="001F4CB7">
            <w:pPr>
              <w:spacing w:after="0"/>
              <w:rPr>
                <w:rFonts w:ascii="Arial" w:hAnsi="Arial" w:cs="Arial"/>
                <w:sz w:val="16"/>
                <w:szCs w:val="16"/>
              </w:rPr>
            </w:pPr>
          </w:p>
        </w:tc>
        <w:tc>
          <w:tcPr>
            <w:tcW w:w="584" w:type="pct"/>
            <w:tcBorders>
              <w:top w:val="single" w:sz="6" w:space="0" w:color="auto"/>
              <w:left w:val="single" w:sz="6" w:space="0" w:color="auto"/>
              <w:bottom w:val="single" w:sz="6" w:space="0" w:color="auto"/>
              <w:right w:val="single" w:sz="6" w:space="0" w:color="auto"/>
            </w:tcBorders>
            <w:shd w:val="clear" w:color="auto" w:fill="FFFFFF" w:themeFill="background1"/>
          </w:tcPr>
          <w:p w14:paraId="01A58289"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58D69EE" w14:textId="77777777" w:rsidR="001F4CB7" w:rsidRDefault="001F4CB7">
            <w:pPr>
              <w:spacing w:after="0"/>
              <w:rPr>
                <w:rFonts w:ascii="Arial" w:hAnsi="Arial" w:cs="Arial"/>
                <w:b/>
                <w:sz w:val="16"/>
                <w:szCs w:val="16"/>
              </w:rPr>
            </w:pPr>
          </w:p>
        </w:tc>
        <w:tc>
          <w:tcPr>
            <w:tcW w:w="684" w:type="pct"/>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D25B716"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AEDB451" w14:textId="77777777" w:rsidR="001F4CB7" w:rsidRDefault="001F4CB7">
            <w:pPr>
              <w:spacing w:after="0"/>
              <w:rPr>
                <w:rFonts w:ascii="Arial" w:hAnsi="Arial" w:cs="Arial"/>
                <w:b/>
                <w:sz w:val="16"/>
                <w:szCs w:val="16"/>
              </w:rPr>
            </w:pPr>
          </w:p>
        </w:tc>
        <w:tc>
          <w:tcPr>
            <w:tcW w:w="568" w:type="pct"/>
            <w:tcBorders>
              <w:top w:val="single" w:sz="6" w:space="0" w:color="auto"/>
              <w:left w:val="single" w:sz="6" w:space="0" w:color="auto"/>
              <w:bottom w:val="single" w:sz="6" w:space="0" w:color="auto"/>
              <w:right w:val="single" w:sz="6" w:space="0" w:color="auto"/>
            </w:tcBorders>
          </w:tcPr>
          <w:p w14:paraId="5C2B3B6D"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193A0B0" w14:textId="77777777" w:rsidR="001F4CB7" w:rsidRDefault="001F4CB7">
            <w:pPr>
              <w:spacing w:after="0"/>
              <w:rPr>
                <w:rFonts w:ascii="Arial" w:hAnsi="Arial" w:cs="Arial"/>
                <w:b/>
                <w:sz w:val="16"/>
                <w:szCs w:val="16"/>
              </w:rPr>
            </w:pPr>
          </w:p>
        </w:tc>
        <w:tc>
          <w:tcPr>
            <w:tcW w:w="319" w:type="pct"/>
            <w:tcBorders>
              <w:top w:val="single" w:sz="6" w:space="0" w:color="auto"/>
              <w:left w:val="single" w:sz="6" w:space="0" w:color="auto"/>
              <w:bottom w:val="single" w:sz="6" w:space="0" w:color="auto"/>
              <w:right w:val="single" w:sz="6" w:space="0" w:color="auto"/>
            </w:tcBorders>
          </w:tcPr>
          <w:p w14:paraId="17883C7B" w14:textId="77777777" w:rsidR="001F4CB7" w:rsidRDefault="001F4CB7">
            <w:pPr>
              <w:spacing w:after="0"/>
              <w:jc w:val="center"/>
              <w:rPr>
                <w:rFonts w:ascii="Arial" w:hAnsi="Arial" w:cs="Arial"/>
                <w:sz w:val="16"/>
                <w:szCs w:val="16"/>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0850B88" w14:textId="77777777" w:rsidR="001F4CB7" w:rsidRDefault="001F4CB7">
            <w:pPr>
              <w:spacing w:after="0"/>
              <w:rPr>
                <w:rFonts w:ascii="Arial" w:hAnsi="Arial" w:cs="Arial"/>
                <w:b/>
                <w:sz w:val="16"/>
                <w:szCs w:val="16"/>
              </w:rPr>
            </w:pPr>
          </w:p>
        </w:tc>
        <w:tc>
          <w:tcPr>
            <w:tcW w:w="328" w:type="pct"/>
            <w:tcBorders>
              <w:top w:val="single" w:sz="6" w:space="0" w:color="auto"/>
              <w:left w:val="single" w:sz="6" w:space="0" w:color="auto"/>
              <w:bottom w:val="single" w:sz="6" w:space="0" w:color="auto"/>
              <w:right w:val="single" w:sz="8" w:space="0" w:color="auto"/>
            </w:tcBorders>
          </w:tcPr>
          <w:p w14:paraId="6B18455F" w14:textId="77777777" w:rsidR="001F4CB7" w:rsidRDefault="001F4CB7">
            <w:pPr>
              <w:spacing w:after="0"/>
              <w:jc w:val="center"/>
              <w:rPr>
                <w:rFonts w:ascii="Arial" w:hAnsi="Arial" w:cs="Arial"/>
                <w:sz w:val="16"/>
                <w:szCs w:val="16"/>
              </w:rPr>
            </w:pPr>
          </w:p>
        </w:tc>
      </w:tr>
      <w:tr w:rsidR="001F4CB7" w14:paraId="48C9B729" w14:textId="77777777">
        <w:trPr>
          <w:trHeight w:val="284"/>
        </w:trPr>
        <w:tc>
          <w:tcPr>
            <w:tcW w:w="245" w:type="pct"/>
            <w:tcBorders>
              <w:top w:val="single" w:sz="6" w:space="0" w:color="auto"/>
              <w:left w:val="single" w:sz="8" w:space="0" w:color="auto"/>
              <w:bottom w:val="single" w:sz="8" w:space="0" w:color="auto"/>
              <w:right w:val="single" w:sz="6" w:space="0" w:color="auto"/>
            </w:tcBorders>
            <w:shd w:val="clear" w:color="auto" w:fill="E0E0E0"/>
            <w:tcMar>
              <w:top w:w="0" w:type="dxa"/>
              <w:left w:w="0" w:type="dxa"/>
              <w:bottom w:w="0" w:type="dxa"/>
              <w:right w:w="0" w:type="dxa"/>
            </w:tcMar>
            <w:vAlign w:val="center"/>
            <w:hideMark/>
          </w:tcPr>
          <w:p w14:paraId="76B2C82A" w14:textId="03373803" w:rsidR="001F4CB7" w:rsidRDefault="001F4CB7">
            <w:pPr>
              <w:spacing w:after="0"/>
              <w:jc w:val="center"/>
              <w:rPr>
                <w:rFonts w:ascii="Arial" w:hAnsi="Arial" w:cs="Arial"/>
                <w:b/>
                <w:sz w:val="16"/>
                <w:szCs w:val="16"/>
              </w:rPr>
            </w:pPr>
            <w:proofErr w:type="spellStart"/>
            <w:r>
              <w:rPr>
                <w:rFonts w:ascii="Arial" w:hAnsi="Arial" w:cs="Arial"/>
                <w:b/>
                <w:sz w:val="16"/>
                <w:szCs w:val="16"/>
              </w:rPr>
              <w:t>andard</w:t>
            </w:r>
            <w:proofErr w:type="spellEnd"/>
          </w:p>
        </w:tc>
        <w:tc>
          <w:tcPr>
            <w:tcW w:w="774" w:type="pct"/>
            <w:gridSpan w:val="6"/>
            <w:tcBorders>
              <w:top w:val="single" w:sz="6" w:space="0" w:color="auto"/>
              <w:left w:val="single" w:sz="6" w:space="0" w:color="auto"/>
              <w:bottom w:val="single" w:sz="8" w:space="0" w:color="auto"/>
              <w:right w:val="single" w:sz="6" w:space="0" w:color="auto"/>
            </w:tcBorders>
            <w:shd w:val="clear" w:color="auto" w:fill="E0E0E0"/>
            <w:tcMar>
              <w:top w:w="0" w:type="dxa"/>
              <w:left w:w="0" w:type="dxa"/>
              <w:bottom w:w="0" w:type="dxa"/>
              <w:right w:w="0" w:type="dxa"/>
            </w:tcMar>
            <w:vAlign w:val="center"/>
          </w:tcPr>
          <w:p w14:paraId="43B5E7FF" w14:textId="77777777" w:rsidR="001F4CB7" w:rsidRDefault="001F4CB7">
            <w:pPr>
              <w:spacing w:after="0"/>
              <w:jc w:val="center"/>
              <w:rPr>
                <w:rFonts w:ascii="Arial" w:hAnsi="Arial" w:cs="Arial"/>
                <w:b/>
                <w:sz w:val="16"/>
                <w:szCs w:val="16"/>
              </w:rPr>
            </w:pPr>
          </w:p>
        </w:tc>
        <w:tc>
          <w:tcPr>
            <w:tcW w:w="535" w:type="pct"/>
            <w:tcBorders>
              <w:top w:val="single" w:sz="6" w:space="0" w:color="auto"/>
              <w:left w:val="single" w:sz="6" w:space="0" w:color="auto"/>
              <w:bottom w:val="single" w:sz="8" w:space="0" w:color="auto"/>
              <w:right w:val="single" w:sz="6" w:space="0" w:color="auto"/>
            </w:tcBorders>
            <w:shd w:val="clear" w:color="auto" w:fill="E0E0E0"/>
            <w:vAlign w:val="center"/>
          </w:tcPr>
          <w:p w14:paraId="3491FB7A" w14:textId="77777777" w:rsidR="001F4CB7" w:rsidRDefault="001F4CB7">
            <w:pPr>
              <w:spacing w:after="0"/>
              <w:jc w:val="center"/>
              <w:rPr>
                <w:rFonts w:ascii="Arial" w:hAnsi="Arial" w:cs="Arial"/>
                <w:sz w:val="16"/>
                <w:szCs w:val="16"/>
              </w:rPr>
            </w:pPr>
          </w:p>
        </w:tc>
        <w:tc>
          <w:tcPr>
            <w:tcW w:w="780" w:type="pct"/>
            <w:gridSpan w:val="2"/>
            <w:tcBorders>
              <w:top w:val="single" w:sz="6" w:space="0" w:color="auto"/>
              <w:left w:val="single" w:sz="6" w:space="0" w:color="auto"/>
              <w:bottom w:val="single" w:sz="8" w:space="0" w:color="auto"/>
              <w:right w:val="single" w:sz="6" w:space="0" w:color="auto"/>
            </w:tcBorders>
            <w:shd w:val="clear" w:color="auto" w:fill="E0E0E0"/>
            <w:vAlign w:val="center"/>
          </w:tcPr>
          <w:p w14:paraId="5F6948FE" w14:textId="77777777" w:rsidR="001F4CB7" w:rsidRDefault="001F4CB7">
            <w:pPr>
              <w:spacing w:after="0"/>
              <w:jc w:val="center"/>
              <w:rPr>
                <w:rFonts w:ascii="Arial" w:hAnsi="Arial" w:cs="Arial"/>
                <w:sz w:val="16"/>
                <w:szCs w:val="16"/>
              </w:rPr>
            </w:pPr>
          </w:p>
        </w:tc>
        <w:tc>
          <w:tcPr>
            <w:tcW w:w="878" w:type="pct"/>
            <w:gridSpan w:val="2"/>
            <w:tcBorders>
              <w:top w:val="single" w:sz="6" w:space="0" w:color="auto"/>
              <w:left w:val="single" w:sz="6" w:space="0" w:color="auto"/>
              <w:bottom w:val="single" w:sz="8" w:space="0" w:color="auto"/>
              <w:right w:val="single" w:sz="6" w:space="0" w:color="auto"/>
            </w:tcBorders>
            <w:shd w:val="clear" w:color="auto" w:fill="D9D9D9" w:themeFill="background1" w:themeFillShade="D9"/>
          </w:tcPr>
          <w:p w14:paraId="652211A9" w14:textId="77777777" w:rsidR="001F4CB7" w:rsidRDefault="001F4CB7">
            <w:pPr>
              <w:spacing w:after="0"/>
              <w:jc w:val="center"/>
              <w:rPr>
                <w:rFonts w:ascii="Arial" w:hAnsi="Arial" w:cs="Arial"/>
                <w:b/>
                <w:sz w:val="16"/>
                <w:szCs w:val="16"/>
              </w:rPr>
            </w:pPr>
          </w:p>
        </w:tc>
        <w:tc>
          <w:tcPr>
            <w:tcW w:w="761" w:type="pct"/>
            <w:gridSpan w:val="2"/>
            <w:tcBorders>
              <w:top w:val="single" w:sz="6" w:space="0" w:color="auto"/>
              <w:left w:val="single" w:sz="6" w:space="0" w:color="auto"/>
              <w:bottom w:val="single" w:sz="8" w:space="0" w:color="auto"/>
              <w:right w:val="single" w:sz="6" w:space="0" w:color="auto"/>
            </w:tcBorders>
            <w:vAlign w:val="center"/>
            <w:hideMark/>
          </w:tcPr>
          <w:p w14:paraId="670C74FB" w14:textId="77777777" w:rsidR="001F4CB7" w:rsidRDefault="001F4CB7">
            <w:pPr>
              <w:spacing w:after="0"/>
              <w:jc w:val="center"/>
              <w:rPr>
                <w:rFonts w:ascii="Arial" w:hAnsi="Arial" w:cs="Arial"/>
                <w:b/>
                <w:sz w:val="16"/>
                <w:szCs w:val="16"/>
              </w:rPr>
            </w:pPr>
            <w:r>
              <w:rPr>
                <w:rFonts w:ascii="Arial" w:hAnsi="Arial" w:cs="Arial"/>
                <w:b/>
                <w:sz w:val="16"/>
                <w:szCs w:val="16"/>
              </w:rPr>
              <w:t>100%</w:t>
            </w:r>
          </w:p>
        </w:tc>
        <w:tc>
          <w:tcPr>
            <w:tcW w:w="530" w:type="pct"/>
            <w:gridSpan w:val="2"/>
            <w:tcBorders>
              <w:top w:val="single" w:sz="6" w:space="0" w:color="auto"/>
              <w:left w:val="single" w:sz="6" w:space="0" w:color="auto"/>
              <w:bottom w:val="single" w:sz="8" w:space="0" w:color="auto"/>
              <w:right w:val="single" w:sz="6" w:space="0" w:color="auto"/>
            </w:tcBorders>
            <w:vAlign w:val="center"/>
            <w:hideMark/>
          </w:tcPr>
          <w:p w14:paraId="63F0B34C" w14:textId="77777777" w:rsidR="001F4CB7" w:rsidRDefault="001F4CB7">
            <w:pPr>
              <w:spacing w:after="0"/>
              <w:jc w:val="center"/>
              <w:rPr>
                <w:rFonts w:ascii="Arial" w:hAnsi="Arial" w:cs="Arial"/>
                <w:b/>
                <w:sz w:val="16"/>
                <w:szCs w:val="16"/>
              </w:rPr>
            </w:pPr>
            <w:r>
              <w:rPr>
                <w:rFonts w:ascii="Arial" w:hAnsi="Arial" w:cs="Arial"/>
                <w:b/>
                <w:sz w:val="16"/>
                <w:szCs w:val="16"/>
              </w:rPr>
              <w:t>100%</w:t>
            </w:r>
          </w:p>
        </w:tc>
        <w:tc>
          <w:tcPr>
            <w:tcW w:w="496" w:type="pct"/>
            <w:gridSpan w:val="2"/>
            <w:tcBorders>
              <w:top w:val="single" w:sz="6" w:space="0" w:color="auto"/>
              <w:left w:val="single" w:sz="6" w:space="0" w:color="auto"/>
              <w:bottom w:val="single" w:sz="8" w:space="0" w:color="auto"/>
              <w:right w:val="single" w:sz="8" w:space="0" w:color="auto"/>
            </w:tcBorders>
            <w:vAlign w:val="center"/>
            <w:hideMark/>
          </w:tcPr>
          <w:p w14:paraId="241B5CF4" w14:textId="77777777" w:rsidR="001F4CB7" w:rsidRDefault="001F4CB7">
            <w:pPr>
              <w:spacing w:after="0"/>
              <w:jc w:val="center"/>
              <w:rPr>
                <w:rFonts w:ascii="Arial" w:hAnsi="Arial" w:cs="Arial"/>
                <w:b/>
                <w:sz w:val="16"/>
                <w:szCs w:val="16"/>
              </w:rPr>
            </w:pPr>
            <w:r>
              <w:rPr>
                <w:rFonts w:ascii="Arial" w:hAnsi="Arial" w:cs="Arial"/>
                <w:b/>
                <w:sz w:val="16"/>
                <w:szCs w:val="16"/>
              </w:rPr>
              <w:t>100%</w:t>
            </w:r>
          </w:p>
        </w:tc>
      </w:tr>
    </w:tbl>
    <w:p w14:paraId="6057D6F4" w14:textId="786C7B31" w:rsidR="00C16A03" w:rsidRPr="001F4CB7" w:rsidRDefault="00C16A03" w:rsidP="001F4CB7"/>
    <w:sectPr w:rsidR="00C16A03" w:rsidRPr="001F4CB7" w:rsidSect="009E1989">
      <w:footerReference w:type="default" r:id="rId24"/>
      <w:footnotePr>
        <w:numFmt w:val="chicago"/>
      </w:footnotePr>
      <w:type w:val="continuous"/>
      <w:pgSz w:w="16840" w:h="11907" w:orient="landscape"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61D440" w14:textId="77777777" w:rsidR="00917F03" w:rsidRDefault="00917F03">
      <w:r>
        <w:separator/>
      </w:r>
    </w:p>
    <w:p w14:paraId="577FA8F0" w14:textId="77777777" w:rsidR="00917F03" w:rsidRDefault="00917F03"/>
    <w:p w14:paraId="4ECBA862" w14:textId="77777777" w:rsidR="00917F03" w:rsidRDefault="00917F03"/>
  </w:endnote>
  <w:endnote w:type="continuationSeparator" w:id="0">
    <w:p w14:paraId="70A14167" w14:textId="77777777" w:rsidR="00917F03" w:rsidRDefault="00917F03">
      <w:r>
        <w:continuationSeparator/>
      </w:r>
    </w:p>
    <w:p w14:paraId="2F4F9A48" w14:textId="77777777" w:rsidR="00917F03" w:rsidRDefault="00917F03"/>
    <w:p w14:paraId="3AB07092" w14:textId="77777777" w:rsidR="00917F03" w:rsidRDefault="00917F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38804" w14:textId="35397C32" w:rsidR="00917F03" w:rsidRPr="003E7BB4" w:rsidRDefault="00917F03" w:rsidP="003E7BB4">
    <w:pPr>
      <w:pStyle w:val="Footer"/>
      <w:spacing w:after="0"/>
      <w:ind w:right="357"/>
      <w:contextualSpacing/>
      <w:jc w:val="right"/>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EA8C9B" w14:textId="77777777" w:rsidR="00917F03" w:rsidRDefault="00917F03">
      <w:r>
        <w:separator/>
      </w:r>
    </w:p>
    <w:p w14:paraId="4F2C32FD" w14:textId="77777777" w:rsidR="00917F03" w:rsidRDefault="00917F03"/>
    <w:p w14:paraId="398D5B9B" w14:textId="77777777" w:rsidR="00917F03" w:rsidRDefault="00917F03"/>
  </w:footnote>
  <w:footnote w:type="continuationSeparator" w:id="0">
    <w:p w14:paraId="5819CE6F" w14:textId="77777777" w:rsidR="00917F03" w:rsidRDefault="00917F03">
      <w:r>
        <w:continuationSeparator/>
      </w:r>
    </w:p>
    <w:p w14:paraId="1DD8BC9F" w14:textId="77777777" w:rsidR="00917F03" w:rsidRDefault="00917F03"/>
    <w:p w14:paraId="384E4238" w14:textId="77777777" w:rsidR="00917F03" w:rsidRDefault="00917F0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32793"/>
    <w:multiLevelType w:val="hybridMultilevel"/>
    <w:tmpl w:val="E7DCA68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E471C2"/>
    <w:multiLevelType w:val="hybridMultilevel"/>
    <w:tmpl w:val="D23A98B6"/>
    <w:lvl w:ilvl="0" w:tplc="EAF2C2D6">
      <w:start w:val="1"/>
      <w:numFmt w:val="bullet"/>
      <w:lvlText w:val=""/>
      <w:lvlJc w:val="left"/>
      <w:pPr>
        <w:tabs>
          <w:tab w:val="num" w:pos="420"/>
        </w:tabs>
        <w:ind w:left="420" w:hanging="360"/>
      </w:pPr>
      <w:rPr>
        <w:rFonts w:ascii="Symbol" w:hAnsi="Symbol" w:hint="default"/>
      </w:rPr>
    </w:lvl>
    <w:lvl w:ilvl="1" w:tplc="4C445F44">
      <w:start w:val="1"/>
      <w:numFmt w:val="bullet"/>
      <w:lvlText w:val="-"/>
      <w:lvlJc w:val="left"/>
      <w:pPr>
        <w:tabs>
          <w:tab w:val="num" w:pos="1440"/>
        </w:tabs>
        <w:ind w:left="1440" w:hanging="360"/>
      </w:pPr>
      <w:rPr>
        <w:rFonts w:ascii="Arial" w:hAnsi="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349E3"/>
    <w:multiLevelType w:val="multilevel"/>
    <w:tmpl w:val="E790471A"/>
    <w:lvl w:ilvl="0">
      <w:start w:val="1"/>
      <w:numFmt w:val="bullet"/>
      <w:lvlText w:val=""/>
      <w:lvlJc w:val="left"/>
      <w:pPr>
        <w:tabs>
          <w:tab w:val="left" w:pos="432"/>
        </w:tabs>
      </w:pPr>
      <w:rPr>
        <w:rFonts w:ascii="Symbol" w:hAnsi="Symbol" w:hint="default"/>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4D73A37"/>
    <w:multiLevelType w:val="hybridMultilevel"/>
    <w:tmpl w:val="96B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7156DD"/>
    <w:multiLevelType w:val="multilevel"/>
    <w:tmpl w:val="55063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2059EF"/>
    <w:multiLevelType w:val="hybridMultilevel"/>
    <w:tmpl w:val="E804A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6D2C7E"/>
    <w:multiLevelType w:val="hybridMultilevel"/>
    <w:tmpl w:val="351E3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F17BF3"/>
    <w:multiLevelType w:val="hybridMultilevel"/>
    <w:tmpl w:val="BB7E4A3E"/>
    <w:lvl w:ilvl="0" w:tplc="EAF2C2D6">
      <w:start w:val="1"/>
      <w:numFmt w:val="bullet"/>
      <w:lvlText w:val=""/>
      <w:lvlJc w:val="left"/>
      <w:pPr>
        <w:tabs>
          <w:tab w:val="num" w:pos="420"/>
        </w:tabs>
        <w:ind w:left="4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69265B4"/>
    <w:multiLevelType w:val="hybridMultilevel"/>
    <w:tmpl w:val="FA9CFB9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0E779E"/>
    <w:multiLevelType w:val="hybridMultilevel"/>
    <w:tmpl w:val="3CE4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021DCF"/>
    <w:multiLevelType w:val="hybridMultilevel"/>
    <w:tmpl w:val="ECF87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D0590A"/>
    <w:multiLevelType w:val="hybridMultilevel"/>
    <w:tmpl w:val="4B161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AA18E8"/>
    <w:multiLevelType w:val="multilevel"/>
    <w:tmpl w:val="684EF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EC6E4E"/>
    <w:multiLevelType w:val="hybridMultilevel"/>
    <w:tmpl w:val="37EE2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8658EC"/>
    <w:multiLevelType w:val="hybridMultilevel"/>
    <w:tmpl w:val="19C4D6B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5" w15:restartNumberingAfterBreak="0">
    <w:nsid w:val="3B544F90"/>
    <w:multiLevelType w:val="hybridMultilevel"/>
    <w:tmpl w:val="E5B28FD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B864FD4"/>
    <w:multiLevelType w:val="hybridMultilevel"/>
    <w:tmpl w:val="83D629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B4264"/>
    <w:multiLevelType w:val="hybridMultilevel"/>
    <w:tmpl w:val="53DA4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B54C42"/>
    <w:multiLevelType w:val="hybridMultilevel"/>
    <w:tmpl w:val="A266D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F12609"/>
    <w:multiLevelType w:val="hybridMultilevel"/>
    <w:tmpl w:val="B47693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9B3A95"/>
    <w:multiLevelType w:val="hybridMultilevel"/>
    <w:tmpl w:val="5158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10602B"/>
    <w:multiLevelType w:val="multilevel"/>
    <w:tmpl w:val="57608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829FA"/>
    <w:multiLevelType w:val="hybridMultilevel"/>
    <w:tmpl w:val="3FE6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F21E6A"/>
    <w:multiLevelType w:val="hybridMultilevel"/>
    <w:tmpl w:val="B51A587C"/>
    <w:lvl w:ilvl="0" w:tplc="08090001">
      <w:start w:val="1"/>
      <w:numFmt w:val="bullet"/>
      <w:lvlText w:val=""/>
      <w:lvlJc w:val="left"/>
      <w:pPr>
        <w:ind w:left="720" w:hanging="360"/>
      </w:pPr>
      <w:rPr>
        <w:rFonts w:ascii="Symbol" w:hAnsi="Symbol" w:hint="default"/>
      </w:rPr>
    </w:lvl>
    <w:lvl w:ilvl="1" w:tplc="2682C748">
      <w:numFmt w:val="bullet"/>
      <w:lvlText w:val="–"/>
      <w:lvlJc w:val="left"/>
      <w:pPr>
        <w:ind w:left="1440" w:hanging="360"/>
      </w:pPr>
      <w:rPr>
        <w:rFonts w:ascii="Arial" w:eastAsia="Courier New" w:hAnsi="Arial" w:cs="Arial" w:hint="default"/>
        <w:color w:val="000000" w:themeColor="text1"/>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9C3121"/>
    <w:multiLevelType w:val="hybridMultilevel"/>
    <w:tmpl w:val="D6143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C67F4D"/>
    <w:multiLevelType w:val="hybridMultilevel"/>
    <w:tmpl w:val="06B251FA"/>
    <w:lvl w:ilvl="0" w:tplc="08090001">
      <w:start w:val="1"/>
      <w:numFmt w:val="bullet"/>
      <w:lvlText w:val=""/>
      <w:lvlJc w:val="left"/>
      <w:pPr>
        <w:ind w:left="492" w:hanging="360"/>
      </w:pPr>
      <w:rPr>
        <w:rFonts w:ascii="Symbol" w:hAnsi="Symbol" w:hint="default"/>
        <w:b/>
      </w:rPr>
    </w:lvl>
    <w:lvl w:ilvl="1" w:tplc="08090003" w:tentative="1">
      <w:start w:val="1"/>
      <w:numFmt w:val="bullet"/>
      <w:lvlText w:val="o"/>
      <w:lvlJc w:val="left"/>
      <w:pPr>
        <w:ind w:left="1212" w:hanging="360"/>
      </w:pPr>
      <w:rPr>
        <w:rFonts w:ascii="Courier New" w:hAnsi="Courier New" w:cs="Courier New" w:hint="default"/>
      </w:rPr>
    </w:lvl>
    <w:lvl w:ilvl="2" w:tplc="08090005" w:tentative="1">
      <w:start w:val="1"/>
      <w:numFmt w:val="bullet"/>
      <w:lvlText w:val=""/>
      <w:lvlJc w:val="left"/>
      <w:pPr>
        <w:ind w:left="1932" w:hanging="360"/>
      </w:pPr>
      <w:rPr>
        <w:rFonts w:ascii="Wingdings" w:hAnsi="Wingdings" w:hint="default"/>
      </w:rPr>
    </w:lvl>
    <w:lvl w:ilvl="3" w:tplc="08090001" w:tentative="1">
      <w:start w:val="1"/>
      <w:numFmt w:val="bullet"/>
      <w:lvlText w:val=""/>
      <w:lvlJc w:val="left"/>
      <w:pPr>
        <w:ind w:left="2652" w:hanging="360"/>
      </w:pPr>
      <w:rPr>
        <w:rFonts w:ascii="Symbol" w:hAnsi="Symbol" w:hint="default"/>
      </w:rPr>
    </w:lvl>
    <w:lvl w:ilvl="4" w:tplc="08090003" w:tentative="1">
      <w:start w:val="1"/>
      <w:numFmt w:val="bullet"/>
      <w:lvlText w:val="o"/>
      <w:lvlJc w:val="left"/>
      <w:pPr>
        <w:ind w:left="3372" w:hanging="360"/>
      </w:pPr>
      <w:rPr>
        <w:rFonts w:ascii="Courier New" w:hAnsi="Courier New" w:cs="Courier New" w:hint="default"/>
      </w:rPr>
    </w:lvl>
    <w:lvl w:ilvl="5" w:tplc="08090005" w:tentative="1">
      <w:start w:val="1"/>
      <w:numFmt w:val="bullet"/>
      <w:lvlText w:val=""/>
      <w:lvlJc w:val="left"/>
      <w:pPr>
        <w:ind w:left="4092" w:hanging="360"/>
      </w:pPr>
      <w:rPr>
        <w:rFonts w:ascii="Wingdings" w:hAnsi="Wingdings" w:hint="default"/>
      </w:rPr>
    </w:lvl>
    <w:lvl w:ilvl="6" w:tplc="08090001" w:tentative="1">
      <w:start w:val="1"/>
      <w:numFmt w:val="bullet"/>
      <w:lvlText w:val=""/>
      <w:lvlJc w:val="left"/>
      <w:pPr>
        <w:ind w:left="4812" w:hanging="360"/>
      </w:pPr>
      <w:rPr>
        <w:rFonts w:ascii="Symbol" w:hAnsi="Symbol" w:hint="default"/>
      </w:rPr>
    </w:lvl>
    <w:lvl w:ilvl="7" w:tplc="08090003" w:tentative="1">
      <w:start w:val="1"/>
      <w:numFmt w:val="bullet"/>
      <w:lvlText w:val="o"/>
      <w:lvlJc w:val="left"/>
      <w:pPr>
        <w:ind w:left="5532" w:hanging="360"/>
      </w:pPr>
      <w:rPr>
        <w:rFonts w:ascii="Courier New" w:hAnsi="Courier New" w:cs="Courier New" w:hint="default"/>
      </w:rPr>
    </w:lvl>
    <w:lvl w:ilvl="8" w:tplc="08090005" w:tentative="1">
      <w:start w:val="1"/>
      <w:numFmt w:val="bullet"/>
      <w:lvlText w:val=""/>
      <w:lvlJc w:val="left"/>
      <w:pPr>
        <w:ind w:left="6252" w:hanging="360"/>
      </w:pPr>
      <w:rPr>
        <w:rFonts w:ascii="Wingdings" w:hAnsi="Wingdings" w:hint="default"/>
      </w:rPr>
    </w:lvl>
  </w:abstractNum>
  <w:abstractNum w:abstractNumId="26" w15:restartNumberingAfterBreak="0">
    <w:nsid w:val="64892F3F"/>
    <w:multiLevelType w:val="hybridMultilevel"/>
    <w:tmpl w:val="74D0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4F277B"/>
    <w:multiLevelType w:val="hybridMultilevel"/>
    <w:tmpl w:val="C5027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FF791A"/>
    <w:multiLevelType w:val="hybridMultilevel"/>
    <w:tmpl w:val="6CB02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AC2F62"/>
    <w:multiLevelType w:val="hybridMultilevel"/>
    <w:tmpl w:val="FBD4B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73003E"/>
    <w:multiLevelType w:val="hybridMultilevel"/>
    <w:tmpl w:val="02246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2F7668"/>
    <w:multiLevelType w:val="multilevel"/>
    <w:tmpl w:val="ABB85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547C09"/>
    <w:multiLevelType w:val="hybridMultilevel"/>
    <w:tmpl w:val="5A502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672BEF"/>
    <w:multiLevelType w:val="hybridMultilevel"/>
    <w:tmpl w:val="928689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0E40D1"/>
    <w:multiLevelType w:val="hybridMultilevel"/>
    <w:tmpl w:val="52480828"/>
    <w:lvl w:ilvl="0" w:tplc="EAF2C2D6">
      <w:start w:val="1"/>
      <w:numFmt w:val="bullet"/>
      <w:lvlText w:val=""/>
      <w:lvlJc w:val="left"/>
      <w:pPr>
        <w:tabs>
          <w:tab w:val="num" w:pos="420"/>
        </w:tabs>
        <w:ind w:left="420" w:hanging="360"/>
      </w:pPr>
      <w:rPr>
        <w:rFonts w:ascii="Symbol" w:hAnsi="Symbol" w:hint="default"/>
      </w:rPr>
    </w:lvl>
    <w:lvl w:ilvl="1" w:tplc="EAF2C2D6">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315060711">
    <w:abstractNumId w:val="8"/>
  </w:num>
  <w:num w:numId="2" w16cid:durableId="953905224">
    <w:abstractNumId w:val="7"/>
  </w:num>
  <w:num w:numId="3" w16cid:durableId="1923176656">
    <w:abstractNumId w:val="0"/>
  </w:num>
  <w:num w:numId="4" w16cid:durableId="968316445">
    <w:abstractNumId w:val="15"/>
  </w:num>
  <w:num w:numId="5" w16cid:durableId="457719226">
    <w:abstractNumId w:val="34"/>
  </w:num>
  <w:num w:numId="6" w16cid:durableId="578097991">
    <w:abstractNumId w:val="1"/>
  </w:num>
  <w:num w:numId="7" w16cid:durableId="1538198877">
    <w:abstractNumId w:val="32"/>
  </w:num>
  <w:num w:numId="8" w16cid:durableId="1428230578">
    <w:abstractNumId w:val="16"/>
  </w:num>
  <w:num w:numId="9" w16cid:durableId="190611093">
    <w:abstractNumId w:val="9"/>
  </w:num>
  <w:num w:numId="10" w16cid:durableId="1442844239">
    <w:abstractNumId w:val="2"/>
  </w:num>
  <w:num w:numId="11" w16cid:durableId="223027733">
    <w:abstractNumId w:val="25"/>
  </w:num>
  <w:num w:numId="12" w16cid:durableId="1720008910">
    <w:abstractNumId w:val="21"/>
  </w:num>
  <w:num w:numId="13" w16cid:durableId="313486224">
    <w:abstractNumId w:val="12"/>
  </w:num>
  <w:num w:numId="14" w16cid:durableId="1496415715">
    <w:abstractNumId w:val="31"/>
  </w:num>
  <w:num w:numId="15" w16cid:durableId="891035904">
    <w:abstractNumId w:val="4"/>
  </w:num>
  <w:num w:numId="16" w16cid:durableId="110369671">
    <w:abstractNumId w:val="14"/>
  </w:num>
  <w:num w:numId="17" w16cid:durableId="1039935214">
    <w:abstractNumId w:val="13"/>
  </w:num>
  <w:num w:numId="18" w16cid:durableId="1881820916">
    <w:abstractNumId w:val="10"/>
  </w:num>
  <w:num w:numId="19" w16cid:durableId="56242903">
    <w:abstractNumId w:val="33"/>
  </w:num>
  <w:num w:numId="20" w16cid:durableId="2637497">
    <w:abstractNumId w:val="24"/>
  </w:num>
  <w:num w:numId="21" w16cid:durableId="293870511">
    <w:abstractNumId w:val="18"/>
  </w:num>
  <w:num w:numId="22" w16cid:durableId="68502343">
    <w:abstractNumId w:val="11"/>
  </w:num>
  <w:num w:numId="23" w16cid:durableId="966471385">
    <w:abstractNumId w:val="5"/>
  </w:num>
  <w:num w:numId="24" w16cid:durableId="2110661141">
    <w:abstractNumId w:val="3"/>
  </w:num>
  <w:num w:numId="25" w16cid:durableId="1701972804">
    <w:abstractNumId w:val="17"/>
  </w:num>
  <w:num w:numId="26" w16cid:durableId="1163009989">
    <w:abstractNumId w:val="6"/>
  </w:num>
  <w:num w:numId="27" w16cid:durableId="948975543">
    <w:abstractNumId w:val="28"/>
  </w:num>
  <w:num w:numId="28" w16cid:durableId="722754168">
    <w:abstractNumId w:val="27"/>
  </w:num>
  <w:num w:numId="29" w16cid:durableId="60104215">
    <w:abstractNumId w:val="26"/>
  </w:num>
  <w:num w:numId="30" w16cid:durableId="1541236596">
    <w:abstractNumId w:val="22"/>
  </w:num>
  <w:num w:numId="31" w16cid:durableId="1992900270">
    <w:abstractNumId w:val="20"/>
  </w:num>
  <w:num w:numId="32" w16cid:durableId="598223747">
    <w:abstractNumId w:val="30"/>
  </w:num>
  <w:num w:numId="33" w16cid:durableId="1114714625">
    <w:abstractNumId w:val="29"/>
  </w:num>
  <w:num w:numId="34" w16cid:durableId="1724671649">
    <w:abstractNumId w:val="19"/>
  </w:num>
  <w:num w:numId="35" w16cid:durableId="458954940">
    <w:abstractNumId w:val="23"/>
  </w:num>
  <w:num w:numId="36" w16cid:durableId="1632248514">
    <w:abstractNumId w:val="24"/>
  </w:num>
  <w:num w:numId="37" w16cid:durableId="1184398840">
    <w:abstractNumId w:val="25"/>
  </w:num>
  <w:num w:numId="38" w16cid:durableId="1719469070">
    <w:abstractNumId w:val="16"/>
  </w:num>
  <w:num w:numId="39" w16cid:durableId="1880316038">
    <w:abstractNumId w:val="11"/>
  </w:num>
  <w:num w:numId="40" w16cid:durableId="1258489384">
    <w:abstractNumId w:val="1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rawingGridVerticalSpacing w:val="360"/>
  <w:displayHorizontalDrawingGridEvery w:val="0"/>
  <w:displayVerticalDrawingGridEvery w:val="0"/>
  <w:characterSpacingControl w:val="doNotCompress"/>
  <w:hdrShapeDefaults>
    <o:shapedefaults v:ext="edit" spidmax="15052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 w:name="REFMGR.InstantFormat" w:val="&lt;InstantFormat&gt;&lt;Enabled&gt;0&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Antibiotic prescribing audit&lt;/item&gt;&lt;/Libraries&gt;&lt;/Databases&gt;"/>
  </w:docVars>
  <w:rsids>
    <w:rsidRoot w:val="000E13FE"/>
    <w:rsid w:val="0000250A"/>
    <w:rsid w:val="00005AC0"/>
    <w:rsid w:val="00013A4F"/>
    <w:rsid w:val="00014169"/>
    <w:rsid w:val="00017C14"/>
    <w:rsid w:val="000202B5"/>
    <w:rsid w:val="00021353"/>
    <w:rsid w:val="00023753"/>
    <w:rsid w:val="0002380E"/>
    <w:rsid w:val="00027C31"/>
    <w:rsid w:val="00030DB7"/>
    <w:rsid w:val="00035F66"/>
    <w:rsid w:val="0004126C"/>
    <w:rsid w:val="00042040"/>
    <w:rsid w:val="000440B4"/>
    <w:rsid w:val="00047115"/>
    <w:rsid w:val="00047E85"/>
    <w:rsid w:val="0005003B"/>
    <w:rsid w:val="000529D3"/>
    <w:rsid w:val="000531BD"/>
    <w:rsid w:val="00054E4C"/>
    <w:rsid w:val="00055F67"/>
    <w:rsid w:val="00056E95"/>
    <w:rsid w:val="00060FD5"/>
    <w:rsid w:val="00061385"/>
    <w:rsid w:val="000616D2"/>
    <w:rsid w:val="00065792"/>
    <w:rsid w:val="00066D1A"/>
    <w:rsid w:val="00067406"/>
    <w:rsid w:val="00070619"/>
    <w:rsid w:val="00070873"/>
    <w:rsid w:val="00072299"/>
    <w:rsid w:val="00072B9B"/>
    <w:rsid w:val="00075383"/>
    <w:rsid w:val="00077528"/>
    <w:rsid w:val="0008359F"/>
    <w:rsid w:val="000847F4"/>
    <w:rsid w:val="000850C8"/>
    <w:rsid w:val="00086D57"/>
    <w:rsid w:val="00091F13"/>
    <w:rsid w:val="00095B4A"/>
    <w:rsid w:val="00095D4B"/>
    <w:rsid w:val="00096A55"/>
    <w:rsid w:val="000972E6"/>
    <w:rsid w:val="000A3D56"/>
    <w:rsid w:val="000A53A5"/>
    <w:rsid w:val="000A6F4D"/>
    <w:rsid w:val="000B2F47"/>
    <w:rsid w:val="000B3273"/>
    <w:rsid w:val="000B3BDB"/>
    <w:rsid w:val="000B798D"/>
    <w:rsid w:val="000C04ED"/>
    <w:rsid w:val="000C16B1"/>
    <w:rsid w:val="000C53BE"/>
    <w:rsid w:val="000C7DE2"/>
    <w:rsid w:val="000D2080"/>
    <w:rsid w:val="000D5312"/>
    <w:rsid w:val="000D6A27"/>
    <w:rsid w:val="000D6C00"/>
    <w:rsid w:val="000D7764"/>
    <w:rsid w:val="000E07C3"/>
    <w:rsid w:val="000E13FE"/>
    <w:rsid w:val="000E3521"/>
    <w:rsid w:val="000E594B"/>
    <w:rsid w:val="000E632A"/>
    <w:rsid w:val="000F19D4"/>
    <w:rsid w:val="000F22C9"/>
    <w:rsid w:val="000F349E"/>
    <w:rsid w:val="000F53FC"/>
    <w:rsid w:val="000F6702"/>
    <w:rsid w:val="000F6E84"/>
    <w:rsid w:val="00102872"/>
    <w:rsid w:val="00105E67"/>
    <w:rsid w:val="00107C9B"/>
    <w:rsid w:val="001107B2"/>
    <w:rsid w:val="00111D25"/>
    <w:rsid w:val="001157C4"/>
    <w:rsid w:val="00115F04"/>
    <w:rsid w:val="00120FA0"/>
    <w:rsid w:val="00121B72"/>
    <w:rsid w:val="0012282F"/>
    <w:rsid w:val="00123559"/>
    <w:rsid w:val="0012594E"/>
    <w:rsid w:val="00131DC3"/>
    <w:rsid w:val="0013265A"/>
    <w:rsid w:val="00132778"/>
    <w:rsid w:val="00134E4F"/>
    <w:rsid w:val="00135347"/>
    <w:rsid w:val="001358EC"/>
    <w:rsid w:val="00135A41"/>
    <w:rsid w:val="001363F4"/>
    <w:rsid w:val="0013672C"/>
    <w:rsid w:val="001372C9"/>
    <w:rsid w:val="00140E08"/>
    <w:rsid w:val="00141581"/>
    <w:rsid w:val="001421D0"/>
    <w:rsid w:val="00143658"/>
    <w:rsid w:val="00143871"/>
    <w:rsid w:val="00146171"/>
    <w:rsid w:val="00146B6C"/>
    <w:rsid w:val="001531EA"/>
    <w:rsid w:val="001560CA"/>
    <w:rsid w:val="00166C43"/>
    <w:rsid w:val="00173567"/>
    <w:rsid w:val="0017566B"/>
    <w:rsid w:val="001821C5"/>
    <w:rsid w:val="00183C0C"/>
    <w:rsid w:val="00190C23"/>
    <w:rsid w:val="001917A3"/>
    <w:rsid w:val="00191D3F"/>
    <w:rsid w:val="00191FC6"/>
    <w:rsid w:val="00192D09"/>
    <w:rsid w:val="00194963"/>
    <w:rsid w:val="0019569F"/>
    <w:rsid w:val="001A12D4"/>
    <w:rsid w:val="001A4C27"/>
    <w:rsid w:val="001A7DEC"/>
    <w:rsid w:val="001B3C61"/>
    <w:rsid w:val="001B51B7"/>
    <w:rsid w:val="001B5EE3"/>
    <w:rsid w:val="001B76DA"/>
    <w:rsid w:val="001B7B1C"/>
    <w:rsid w:val="001C13C5"/>
    <w:rsid w:val="001C25F6"/>
    <w:rsid w:val="001C271A"/>
    <w:rsid w:val="001C2AC0"/>
    <w:rsid w:val="001C3C3B"/>
    <w:rsid w:val="001C5802"/>
    <w:rsid w:val="001C5AFA"/>
    <w:rsid w:val="001D0D6A"/>
    <w:rsid w:val="001D198A"/>
    <w:rsid w:val="001D1C39"/>
    <w:rsid w:val="001D264A"/>
    <w:rsid w:val="001D396A"/>
    <w:rsid w:val="001D44BD"/>
    <w:rsid w:val="001D5E85"/>
    <w:rsid w:val="001F1E6A"/>
    <w:rsid w:val="001F4CB7"/>
    <w:rsid w:val="001F69E5"/>
    <w:rsid w:val="002041AD"/>
    <w:rsid w:val="00204DEC"/>
    <w:rsid w:val="00207BA5"/>
    <w:rsid w:val="00210F84"/>
    <w:rsid w:val="00213843"/>
    <w:rsid w:val="00214BC2"/>
    <w:rsid w:val="00220AD9"/>
    <w:rsid w:val="00224883"/>
    <w:rsid w:val="0022563F"/>
    <w:rsid w:val="00226264"/>
    <w:rsid w:val="00226EE8"/>
    <w:rsid w:val="0023235C"/>
    <w:rsid w:val="002344B5"/>
    <w:rsid w:val="00234814"/>
    <w:rsid w:val="0024118A"/>
    <w:rsid w:val="00244217"/>
    <w:rsid w:val="002514CC"/>
    <w:rsid w:val="00254C7C"/>
    <w:rsid w:val="00257ED2"/>
    <w:rsid w:val="00260B72"/>
    <w:rsid w:val="002622CD"/>
    <w:rsid w:val="002658B2"/>
    <w:rsid w:val="00266654"/>
    <w:rsid w:val="00272FE7"/>
    <w:rsid w:val="00275C15"/>
    <w:rsid w:val="00280A72"/>
    <w:rsid w:val="002840E2"/>
    <w:rsid w:val="00291EF0"/>
    <w:rsid w:val="00294676"/>
    <w:rsid w:val="002A1D1A"/>
    <w:rsid w:val="002A2EEB"/>
    <w:rsid w:val="002A4A3E"/>
    <w:rsid w:val="002A566D"/>
    <w:rsid w:val="002B0BBF"/>
    <w:rsid w:val="002B6FB8"/>
    <w:rsid w:val="002B7C07"/>
    <w:rsid w:val="002C1397"/>
    <w:rsid w:val="002C13AA"/>
    <w:rsid w:val="002C1E99"/>
    <w:rsid w:val="002C26A2"/>
    <w:rsid w:val="002C3823"/>
    <w:rsid w:val="002D2B82"/>
    <w:rsid w:val="002D3AE5"/>
    <w:rsid w:val="002D3C6D"/>
    <w:rsid w:val="002D5053"/>
    <w:rsid w:val="002D56A7"/>
    <w:rsid w:val="002D7460"/>
    <w:rsid w:val="002D7F43"/>
    <w:rsid w:val="002E368B"/>
    <w:rsid w:val="002E399C"/>
    <w:rsid w:val="002F1A21"/>
    <w:rsid w:val="002F3B35"/>
    <w:rsid w:val="003006B1"/>
    <w:rsid w:val="00300CA6"/>
    <w:rsid w:val="0030522D"/>
    <w:rsid w:val="0030655B"/>
    <w:rsid w:val="00306674"/>
    <w:rsid w:val="00307967"/>
    <w:rsid w:val="00311032"/>
    <w:rsid w:val="00311A2F"/>
    <w:rsid w:val="003126DE"/>
    <w:rsid w:val="00313090"/>
    <w:rsid w:val="0031616E"/>
    <w:rsid w:val="003177E3"/>
    <w:rsid w:val="00324083"/>
    <w:rsid w:val="0032462B"/>
    <w:rsid w:val="00325FF0"/>
    <w:rsid w:val="0033149E"/>
    <w:rsid w:val="00331831"/>
    <w:rsid w:val="00331D8A"/>
    <w:rsid w:val="00332834"/>
    <w:rsid w:val="00334FB1"/>
    <w:rsid w:val="00337192"/>
    <w:rsid w:val="00340CD5"/>
    <w:rsid w:val="003429C4"/>
    <w:rsid w:val="00343A3D"/>
    <w:rsid w:val="0034453C"/>
    <w:rsid w:val="00346BDA"/>
    <w:rsid w:val="00346DEE"/>
    <w:rsid w:val="00347201"/>
    <w:rsid w:val="003561FF"/>
    <w:rsid w:val="00363BEC"/>
    <w:rsid w:val="003643A4"/>
    <w:rsid w:val="00367C17"/>
    <w:rsid w:val="00371386"/>
    <w:rsid w:val="00371D8E"/>
    <w:rsid w:val="00373B62"/>
    <w:rsid w:val="0038368E"/>
    <w:rsid w:val="00383C95"/>
    <w:rsid w:val="00384771"/>
    <w:rsid w:val="0038673D"/>
    <w:rsid w:val="00390281"/>
    <w:rsid w:val="00390DB2"/>
    <w:rsid w:val="00390F33"/>
    <w:rsid w:val="0039320E"/>
    <w:rsid w:val="00396472"/>
    <w:rsid w:val="003A225D"/>
    <w:rsid w:val="003A3984"/>
    <w:rsid w:val="003A656D"/>
    <w:rsid w:val="003B0774"/>
    <w:rsid w:val="003B2442"/>
    <w:rsid w:val="003B6FE9"/>
    <w:rsid w:val="003B7147"/>
    <w:rsid w:val="003C2A55"/>
    <w:rsid w:val="003C3FE9"/>
    <w:rsid w:val="003C454C"/>
    <w:rsid w:val="003C4879"/>
    <w:rsid w:val="003C54BE"/>
    <w:rsid w:val="003C5E45"/>
    <w:rsid w:val="003C66EC"/>
    <w:rsid w:val="003C7B05"/>
    <w:rsid w:val="003D02DC"/>
    <w:rsid w:val="003D2724"/>
    <w:rsid w:val="003D40A0"/>
    <w:rsid w:val="003E2A73"/>
    <w:rsid w:val="003E2BC6"/>
    <w:rsid w:val="003E3576"/>
    <w:rsid w:val="003E6B73"/>
    <w:rsid w:val="003E7BB4"/>
    <w:rsid w:val="003F1775"/>
    <w:rsid w:val="003F27C7"/>
    <w:rsid w:val="003F39B1"/>
    <w:rsid w:val="003F3DEA"/>
    <w:rsid w:val="003F4713"/>
    <w:rsid w:val="003F4AF1"/>
    <w:rsid w:val="003F7CF5"/>
    <w:rsid w:val="003F7EE4"/>
    <w:rsid w:val="004000B4"/>
    <w:rsid w:val="00400B99"/>
    <w:rsid w:val="0040106B"/>
    <w:rsid w:val="00404581"/>
    <w:rsid w:val="00404604"/>
    <w:rsid w:val="00406F30"/>
    <w:rsid w:val="00410641"/>
    <w:rsid w:val="0041328C"/>
    <w:rsid w:val="0041695E"/>
    <w:rsid w:val="00417ECF"/>
    <w:rsid w:val="004206B3"/>
    <w:rsid w:val="00420E4A"/>
    <w:rsid w:val="00421AC0"/>
    <w:rsid w:val="004238A5"/>
    <w:rsid w:val="00424E90"/>
    <w:rsid w:val="00427E4D"/>
    <w:rsid w:val="00430355"/>
    <w:rsid w:val="004306B7"/>
    <w:rsid w:val="00430F1B"/>
    <w:rsid w:val="0043133A"/>
    <w:rsid w:val="00433E1C"/>
    <w:rsid w:val="00437414"/>
    <w:rsid w:val="00441A39"/>
    <w:rsid w:val="00444862"/>
    <w:rsid w:val="00445464"/>
    <w:rsid w:val="00446754"/>
    <w:rsid w:val="00446A21"/>
    <w:rsid w:val="004471E5"/>
    <w:rsid w:val="004472A6"/>
    <w:rsid w:val="00451880"/>
    <w:rsid w:val="00452884"/>
    <w:rsid w:val="004548C4"/>
    <w:rsid w:val="00456E04"/>
    <w:rsid w:val="004574FC"/>
    <w:rsid w:val="00457941"/>
    <w:rsid w:val="0046398C"/>
    <w:rsid w:val="00464A54"/>
    <w:rsid w:val="00467281"/>
    <w:rsid w:val="004678F7"/>
    <w:rsid w:val="00467ED8"/>
    <w:rsid w:val="00472508"/>
    <w:rsid w:val="00476079"/>
    <w:rsid w:val="00476B58"/>
    <w:rsid w:val="0047771E"/>
    <w:rsid w:val="0048054A"/>
    <w:rsid w:val="00480607"/>
    <w:rsid w:val="00480D09"/>
    <w:rsid w:val="00481969"/>
    <w:rsid w:val="0048742C"/>
    <w:rsid w:val="004879F1"/>
    <w:rsid w:val="00494309"/>
    <w:rsid w:val="004953EC"/>
    <w:rsid w:val="0049611A"/>
    <w:rsid w:val="00496712"/>
    <w:rsid w:val="004968BF"/>
    <w:rsid w:val="00496E6B"/>
    <w:rsid w:val="004A01E9"/>
    <w:rsid w:val="004A0832"/>
    <w:rsid w:val="004A095E"/>
    <w:rsid w:val="004A18BD"/>
    <w:rsid w:val="004A4146"/>
    <w:rsid w:val="004A5E13"/>
    <w:rsid w:val="004A5FC7"/>
    <w:rsid w:val="004A6BF6"/>
    <w:rsid w:val="004B165B"/>
    <w:rsid w:val="004B377B"/>
    <w:rsid w:val="004B5DAD"/>
    <w:rsid w:val="004C0CAC"/>
    <w:rsid w:val="004C105E"/>
    <w:rsid w:val="004C1D06"/>
    <w:rsid w:val="004C2535"/>
    <w:rsid w:val="004C273F"/>
    <w:rsid w:val="004C27A1"/>
    <w:rsid w:val="004C2E8E"/>
    <w:rsid w:val="004C6136"/>
    <w:rsid w:val="004C6CE2"/>
    <w:rsid w:val="004C738B"/>
    <w:rsid w:val="004D07CF"/>
    <w:rsid w:val="004D224D"/>
    <w:rsid w:val="004D25DA"/>
    <w:rsid w:val="004D32C1"/>
    <w:rsid w:val="004D7AD4"/>
    <w:rsid w:val="004E513A"/>
    <w:rsid w:val="004F0665"/>
    <w:rsid w:val="004F2E7C"/>
    <w:rsid w:val="004F764E"/>
    <w:rsid w:val="004F7899"/>
    <w:rsid w:val="00500063"/>
    <w:rsid w:val="005054CE"/>
    <w:rsid w:val="005055BC"/>
    <w:rsid w:val="005057FF"/>
    <w:rsid w:val="00505A90"/>
    <w:rsid w:val="00506170"/>
    <w:rsid w:val="0051092A"/>
    <w:rsid w:val="00515B91"/>
    <w:rsid w:val="005201F0"/>
    <w:rsid w:val="00522915"/>
    <w:rsid w:val="00523905"/>
    <w:rsid w:val="00524F51"/>
    <w:rsid w:val="00525361"/>
    <w:rsid w:val="00526F6C"/>
    <w:rsid w:val="0052751F"/>
    <w:rsid w:val="00530CDC"/>
    <w:rsid w:val="00530D68"/>
    <w:rsid w:val="00531ECD"/>
    <w:rsid w:val="00532323"/>
    <w:rsid w:val="005324B7"/>
    <w:rsid w:val="0053266E"/>
    <w:rsid w:val="005338E6"/>
    <w:rsid w:val="0053691B"/>
    <w:rsid w:val="0053744F"/>
    <w:rsid w:val="0053760E"/>
    <w:rsid w:val="005525DB"/>
    <w:rsid w:val="00553D97"/>
    <w:rsid w:val="00554516"/>
    <w:rsid w:val="0055546D"/>
    <w:rsid w:val="005567BC"/>
    <w:rsid w:val="00556A3D"/>
    <w:rsid w:val="005600E5"/>
    <w:rsid w:val="005601B8"/>
    <w:rsid w:val="00563BED"/>
    <w:rsid w:val="0056695E"/>
    <w:rsid w:val="00571201"/>
    <w:rsid w:val="00573A0D"/>
    <w:rsid w:val="005753FA"/>
    <w:rsid w:val="0057545F"/>
    <w:rsid w:val="005756D8"/>
    <w:rsid w:val="00576414"/>
    <w:rsid w:val="005766AB"/>
    <w:rsid w:val="005803EA"/>
    <w:rsid w:val="00584E59"/>
    <w:rsid w:val="00585496"/>
    <w:rsid w:val="005868E6"/>
    <w:rsid w:val="00590619"/>
    <w:rsid w:val="005944D1"/>
    <w:rsid w:val="005A4D7C"/>
    <w:rsid w:val="005A589E"/>
    <w:rsid w:val="005A60F6"/>
    <w:rsid w:val="005A6F20"/>
    <w:rsid w:val="005B0045"/>
    <w:rsid w:val="005B2D2C"/>
    <w:rsid w:val="005B33BA"/>
    <w:rsid w:val="005B48BA"/>
    <w:rsid w:val="005B7BFA"/>
    <w:rsid w:val="005C292E"/>
    <w:rsid w:val="005C4D52"/>
    <w:rsid w:val="005C56D6"/>
    <w:rsid w:val="005D257A"/>
    <w:rsid w:val="005D39E5"/>
    <w:rsid w:val="005D6659"/>
    <w:rsid w:val="005D6720"/>
    <w:rsid w:val="005D6FBB"/>
    <w:rsid w:val="005E21C5"/>
    <w:rsid w:val="005E3456"/>
    <w:rsid w:val="005E6204"/>
    <w:rsid w:val="005E6ECD"/>
    <w:rsid w:val="005E756D"/>
    <w:rsid w:val="005E7D2F"/>
    <w:rsid w:val="005F0E66"/>
    <w:rsid w:val="005F2F06"/>
    <w:rsid w:val="005F387D"/>
    <w:rsid w:val="005F7434"/>
    <w:rsid w:val="005F7E2D"/>
    <w:rsid w:val="00605945"/>
    <w:rsid w:val="00605A8E"/>
    <w:rsid w:val="00605E72"/>
    <w:rsid w:val="0060653A"/>
    <w:rsid w:val="00606DFB"/>
    <w:rsid w:val="006079C8"/>
    <w:rsid w:val="00610A33"/>
    <w:rsid w:val="00613796"/>
    <w:rsid w:val="006160B5"/>
    <w:rsid w:val="0062397D"/>
    <w:rsid w:val="00623C0D"/>
    <w:rsid w:val="0062530D"/>
    <w:rsid w:val="00626B30"/>
    <w:rsid w:val="006332B6"/>
    <w:rsid w:val="00636053"/>
    <w:rsid w:val="00637970"/>
    <w:rsid w:val="00640CF8"/>
    <w:rsid w:val="00641E2C"/>
    <w:rsid w:val="0064412E"/>
    <w:rsid w:val="00644DF9"/>
    <w:rsid w:val="0064517C"/>
    <w:rsid w:val="0064795B"/>
    <w:rsid w:val="0065385C"/>
    <w:rsid w:val="0066081F"/>
    <w:rsid w:val="00661E3B"/>
    <w:rsid w:val="00664BF6"/>
    <w:rsid w:val="00670350"/>
    <w:rsid w:val="006744AA"/>
    <w:rsid w:val="00674B86"/>
    <w:rsid w:val="0067590F"/>
    <w:rsid w:val="006768D5"/>
    <w:rsid w:val="00682AF8"/>
    <w:rsid w:val="006866F0"/>
    <w:rsid w:val="00691476"/>
    <w:rsid w:val="006922DA"/>
    <w:rsid w:val="006927E0"/>
    <w:rsid w:val="006943EC"/>
    <w:rsid w:val="00694DB7"/>
    <w:rsid w:val="00697BB8"/>
    <w:rsid w:val="006A02C6"/>
    <w:rsid w:val="006A1682"/>
    <w:rsid w:val="006A2C32"/>
    <w:rsid w:val="006A5D79"/>
    <w:rsid w:val="006A6148"/>
    <w:rsid w:val="006B259F"/>
    <w:rsid w:val="006B6941"/>
    <w:rsid w:val="006B6EF3"/>
    <w:rsid w:val="006B7A9C"/>
    <w:rsid w:val="006C202D"/>
    <w:rsid w:val="006C2395"/>
    <w:rsid w:val="006D2385"/>
    <w:rsid w:val="006D3B5C"/>
    <w:rsid w:val="006E33A1"/>
    <w:rsid w:val="006E3A43"/>
    <w:rsid w:val="006E3CBE"/>
    <w:rsid w:val="006F0D9D"/>
    <w:rsid w:val="006F1CC7"/>
    <w:rsid w:val="006F4E0C"/>
    <w:rsid w:val="00701B86"/>
    <w:rsid w:val="00705743"/>
    <w:rsid w:val="00706578"/>
    <w:rsid w:val="0071074C"/>
    <w:rsid w:val="00711477"/>
    <w:rsid w:val="007115B8"/>
    <w:rsid w:val="007132D7"/>
    <w:rsid w:val="00713576"/>
    <w:rsid w:val="00713A11"/>
    <w:rsid w:val="00713C72"/>
    <w:rsid w:val="00714FBD"/>
    <w:rsid w:val="00715EB6"/>
    <w:rsid w:val="007177D9"/>
    <w:rsid w:val="0071796C"/>
    <w:rsid w:val="00721336"/>
    <w:rsid w:val="00721DCF"/>
    <w:rsid w:val="00722A29"/>
    <w:rsid w:val="007235C7"/>
    <w:rsid w:val="00723D9E"/>
    <w:rsid w:val="00725AB1"/>
    <w:rsid w:val="00727E9E"/>
    <w:rsid w:val="00734175"/>
    <w:rsid w:val="0073454A"/>
    <w:rsid w:val="00735740"/>
    <w:rsid w:val="00735CAF"/>
    <w:rsid w:val="00735DA1"/>
    <w:rsid w:val="0073754A"/>
    <w:rsid w:val="00737960"/>
    <w:rsid w:val="007401FC"/>
    <w:rsid w:val="00740DA8"/>
    <w:rsid w:val="0074187D"/>
    <w:rsid w:val="00741A92"/>
    <w:rsid w:val="00741BCE"/>
    <w:rsid w:val="00741F31"/>
    <w:rsid w:val="00742208"/>
    <w:rsid w:val="00743B1E"/>
    <w:rsid w:val="00744F14"/>
    <w:rsid w:val="00747D53"/>
    <w:rsid w:val="007512ED"/>
    <w:rsid w:val="007528E6"/>
    <w:rsid w:val="00754343"/>
    <w:rsid w:val="0075587F"/>
    <w:rsid w:val="0076093E"/>
    <w:rsid w:val="00760A43"/>
    <w:rsid w:val="00761BD4"/>
    <w:rsid w:val="007637F9"/>
    <w:rsid w:val="00763996"/>
    <w:rsid w:val="0076727E"/>
    <w:rsid w:val="00767E81"/>
    <w:rsid w:val="0077064E"/>
    <w:rsid w:val="00772F4E"/>
    <w:rsid w:val="00773FA4"/>
    <w:rsid w:val="0077654F"/>
    <w:rsid w:val="007765B8"/>
    <w:rsid w:val="0077727A"/>
    <w:rsid w:val="00782307"/>
    <w:rsid w:val="007826E8"/>
    <w:rsid w:val="0078353A"/>
    <w:rsid w:val="00790319"/>
    <w:rsid w:val="00792B25"/>
    <w:rsid w:val="007933EB"/>
    <w:rsid w:val="00796BE9"/>
    <w:rsid w:val="007A438A"/>
    <w:rsid w:val="007A4F3E"/>
    <w:rsid w:val="007A6D50"/>
    <w:rsid w:val="007B1756"/>
    <w:rsid w:val="007B2ADB"/>
    <w:rsid w:val="007B5AD3"/>
    <w:rsid w:val="007C1FC9"/>
    <w:rsid w:val="007C3570"/>
    <w:rsid w:val="007C37A9"/>
    <w:rsid w:val="007C3817"/>
    <w:rsid w:val="007C71BE"/>
    <w:rsid w:val="007D24B4"/>
    <w:rsid w:val="007D3A4A"/>
    <w:rsid w:val="007D3CFC"/>
    <w:rsid w:val="007D401F"/>
    <w:rsid w:val="007D4400"/>
    <w:rsid w:val="007E01BA"/>
    <w:rsid w:val="007E01D1"/>
    <w:rsid w:val="007E14F8"/>
    <w:rsid w:val="007E25B4"/>
    <w:rsid w:val="007E50EE"/>
    <w:rsid w:val="007E5DF9"/>
    <w:rsid w:val="007E6718"/>
    <w:rsid w:val="007E71B6"/>
    <w:rsid w:val="007E7A7A"/>
    <w:rsid w:val="007F04C7"/>
    <w:rsid w:val="007F0592"/>
    <w:rsid w:val="007F0C34"/>
    <w:rsid w:val="007F36A8"/>
    <w:rsid w:val="007F4FBF"/>
    <w:rsid w:val="007F53DA"/>
    <w:rsid w:val="007F6F4E"/>
    <w:rsid w:val="007F6F9D"/>
    <w:rsid w:val="00800F0B"/>
    <w:rsid w:val="00801101"/>
    <w:rsid w:val="008034E4"/>
    <w:rsid w:val="00803CB0"/>
    <w:rsid w:val="00816808"/>
    <w:rsid w:val="00820A15"/>
    <w:rsid w:val="008230E4"/>
    <w:rsid w:val="00823F5E"/>
    <w:rsid w:val="00825419"/>
    <w:rsid w:val="00827ABB"/>
    <w:rsid w:val="008336FC"/>
    <w:rsid w:val="008340A1"/>
    <w:rsid w:val="00836465"/>
    <w:rsid w:val="008372D1"/>
    <w:rsid w:val="00837D79"/>
    <w:rsid w:val="0084234C"/>
    <w:rsid w:val="00842C0E"/>
    <w:rsid w:val="00843923"/>
    <w:rsid w:val="00843949"/>
    <w:rsid w:val="00850A1B"/>
    <w:rsid w:val="00851FD4"/>
    <w:rsid w:val="00852009"/>
    <w:rsid w:val="008558EF"/>
    <w:rsid w:val="0086085A"/>
    <w:rsid w:val="008632BB"/>
    <w:rsid w:val="00865BF8"/>
    <w:rsid w:val="00865EEE"/>
    <w:rsid w:val="00870D2E"/>
    <w:rsid w:val="00870F1D"/>
    <w:rsid w:val="00875221"/>
    <w:rsid w:val="00875C92"/>
    <w:rsid w:val="008762EA"/>
    <w:rsid w:val="00882B1E"/>
    <w:rsid w:val="0088314B"/>
    <w:rsid w:val="00887AAF"/>
    <w:rsid w:val="00887DF6"/>
    <w:rsid w:val="00891377"/>
    <w:rsid w:val="00891813"/>
    <w:rsid w:val="00891BE0"/>
    <w:rsid w:val="00893721"/>
    <w:rsid w:val="00897D88"/>
    <w:rsid w:val="008A1710"/>
    <w:rsid w:val="008A2D79"/>
    <w:rsid w:val="008A3DE9"/>
    <w:rsid w:val="008A5E74"/>
    <w:rsid w:val="008A6A26"/>
    <w:rsid w:val="008A6EFB"/>
    <w:rsid w:val="008A6FC7"/>
    <w:rsid w:val="008B0195"/>
    <w:rsid w:val="008B0979"/>
    <w:rsid w:val="008B100B"/>
    <w:rsid w:val="008B7561"/>
    <w:rsid w:val="008C0F83"/>
    <w:rsid w:val="008C31CE"/>
    <w:rsid w:val="008C3B38"/>
    <w:rsid w:val="008C4366"/>
    <w:rsid w:val="008C59F8"/>
    <w:rsid w:val="008C7ECF"/>
    <w:rsid w:val="008D08CF"/>
    <w:rsid w:val="008D43E7"/>
    <w:rsid w:val="008D46F9"/>
    <w:rsid w:val="008D6BB1"/>
    <w:rsid w:val="008E4C31"/>
    <w:rsid w:val="008E4CF6"/>
    <w:rsid w:val="008E5F43"/>
    <w:rsid w:val="008F139C"/>
    <w:rsid w:val="008F3D41"/>
    <w:rsid w:val="008F5DC8"/>
    <w:rsid w:val="008F71A7"/>
    <w:rsid w:val="00900705"/>
    <w:rsid w:val="00900848"/>
    <w:rsid w:val="00903F7E"/>
    <w:rsid w:val="009041BC"/>
    <w:rsid w:val="00905783"/>
    <w:rsid w:val="00905BCE"/>
    <w:rsid w:val="00910A1A"/>
    <w:rsid w:val="00912047"/>
    <w:rsid w:val="0091406F"/>
    <w:rsid w:val="00917F03"/>
    <w:rsid w:val="00920F91"/>
    <w:rsid w:val="0092128E"/>
    <w:rsid w:val="00925326"/>
    <w:rsid w:val="00925653"/>
    <w:rsid w:val="00926C46"/>
    <w:rsid w:val="00926E83"/>
    <w:rsid w:val="0093108B"/>
    <w:rsid w:val="00931207"/>
    <w:rsid w:val="00932285"/>
    <w:rsid w:val="009338EA"/>
    <w:rsid w:val="0093695C"/>
    <w:rsid w:val="009415E0"/>
    <w:rsid w:val="00943F95"/>
    <w:rsid w:val="0095229F"/>
    <w:rsid w:val="00952670"/>
    <w:rsid w:val="009535FC"/>
    <w:rsid w:val="00954656"/>
    <w:rsid w:val="009606E2"/>
    <w:rsid w:val="009616F4"/>
    <w:rsid w:val="00962E1B"/>
    <w:rsid w:val="00964FFC"/>
    <w:rsid w:val="0096572F"/>
    <w:rsid w:val="0096680A"/>
    <w:rsid w:val="00966867"/>
    <w:rsid w:val="009709DB"/>
    <w:rsid w:val="00972CD9"/>
    <w:rsid w:val="0098266B"/>
    <w:rsid w:val="0098287D"/>
    <w:rsid w:val="0098447E"/>
    <w:rsid w:val="0098613D"/>
    <w:rsid w:val="0098668A"/>
    <w:rsid w:val="00987588"/>
    <w:rsid w:val="00991F4D"/>
    <w:rsid w:val="009A0AAD"/>
    <w:rsid w:val="009A12E0"/>
    <w:rsid w:val="009A1BA6"/>
    <w:rsid w:val="009A26E8"/>
    <w:rsid w:val="009A276D"/>
    <w:rsid w:val="009A3478"/>
    <w:rsid w:val="009A6B1A"/>
    <w:rsid w:val="009A6D13"/>
    <w:rsid w:val="009A6D38"/>
    <w:rsid w:val="009A7EC6"/>
    <w:rsid w:val="009B1ED3"/>
    <w:rsid w:val="009B32FA"/>
    <w:rsid w:val="009B574A"/>
    <w:rsid w:val="009B780A"/>
    <w:rsid w:val="009C032E"/>
    <w:rsid w:val="009C03A9"/>
    <w:rsid w:val="009C17AE"/>
    <w:rsid w:val="009C1800"/>
    <w:rsid w:val="009C6593"/>
    <w:rsid w:val="009C6BC0"/>
    <w:rsid w:val="009C721A"/>
    <w:rsid w:val="009C7A37"/>
    <w:rsid w:val="009D1432"/>
    <w:rsid w:val="009D14F0"/>
    <w:rsid w:val="009D237E"/>
    <w:rsid w:val="009D2A9C"/>
    <w:rsid w:val="009D2DB3"/>
    <w:rsid w:val="009D4CA3"/>
    <w:rsid w:val="009D57A4"/>
    <w:rsid w:val="009D68A9"/>
    <w:rsid w:val="009D6EF7"/>
    <w:rsid w:val="009E0745"/>
    <w:rsid w:val="009E1989"/>
    <w:rsid w:val="009E30E7"/>
    <w:rsid w:val="009E4572"/>
    <w:rsid w:val="009E4D0F"/>
    <w:rsid w:val="009E6CF8"/>
    <w:rsid w:val="009F043B"/>
    <w:rsid w:val="009F0C1C"/>
    <w:rsid w:val="009F296E"/>
    <w:rsid w:val="009F2996"/>
    <w:rsid w:val="009F42F5"/>
    <w:rsid w:val="009F7430"/>
    <w:rsid w:val="009F754F"/>
    <w:rsid w:val="00A0425C"/>
    <w:rsid w:val="00A0449E"/>
    <w:rsid w:val="00A0486B"/>
    <w:rsid w:val="00A10954"/>
    <w:rsid w:val="00A14019"/>
    <w:rsid w:val="00A15666"/>
    <w:rsid w:val="00A16A3F"/>
    <w:rsid w:val="00A22B31"/>
    <w:rsid w:val="00A25567"/>
    <w:rsid w:val="00A256D1"/>
    <w:rsid w:val="00A313B7"/>
    <w:rsid w:val="00A32869"/>
    <w:rsid w:val="00A330A4"/>
    <w:rsid w:val="00A34E24"/>
    <w:rsid w:val="00A36850"/>
    <w:rsid w:val="00A37902"/>
    <w:rsid w:val="00A37EBD"/>
    <w:rsid w:val="00A43487"/>
    <w:rsid w:val="00A50114"/>
    <w:rsid w:val="00A54C78"/>
    <w:rsid w:val="00A55A4E"/>
    <w:rsid w:val="00A56915"/>
    <w:rsid w:val="00A57329"/>
    <w:rsid w:val="00A7111C"/>
    <w:rsid w:val="00A72F04"/>
    <w:rsid w:val="00A73886"/>
    <w:rsid w:val="00A74CC9"/>
    <w:rsid w:val="00A77292"/>
    <w:rsid w:val="00A776C8"/>
    <w:rsid w:val="00A815EF"/>
    <w:rsid w:val="00A905F0"/>
    <w:rsid w:val="00A90AE2"/>
    <w:rsid w:val="00A938CD"/>
    <w:rsid w:val="00A93E8F"/>
    <w:rsid w:val="00A96BE3"/>
    <w:rsid w:val="00A96DFB"/>
    <w:rsid w:val="00A97F00"/>
    <w:rsid w:val="00A97FF1"/>
    <w:rsid w:val="00AA05DB"/>
    <w:rsid w:val="00AA235D"/>
    <w:rsid w:val="00AA3DA8"/>
    <w:rsid w:val="00AA42AD"/>
    <w:rsid w:val="00AA4AA6"/>
    <w:rsid w:val="00AA4D7E"/>
    <w:rsid w:val="00AA7F14"/>
    <w:rsid w:val="00AB0FB0"/>
    <w:rsid w:val="00AB392B"/>
    <w:rsid w:val="00AB3BDC"/>
    <w:rsid w:val="00AB4722"/>
    <w:rsid w:val="00AB548A"/>
    <w:rsid w:val="00AC03C9"/>
    <w:rsid w:val="00AC0B0A"/>
    <w:rsid w:val="00AC3524"/>
    <w:rsid w:val="00AC5C96"/>
    <w:rsid w:val="00AC6D0B"/>
    <w:rsid w:val="00AD20A8"/>
    <w:rsid w:val="00AD3F4C"/>
    <w:rsid w:val="00AD7092"/>
    <w:rsid w:val="00AD7B30"/>
    <w:rsid w:val="00AE04B7"/>
    <w:rsid w:val="00AE1563"/>
    <w:rsid w:val="00AE1FF9"/>
    <w:rsid w:val="00AE3913"/>
    <w:rsid w:val="00AE3A90"/>
    <w:rsid w:val="00AE7592"/>
    <w:rsid w:val="00AF1827"/>
    <w:rsid w:val="00AF7B41"/>
    <w:rsid w:val="00B03401"/>
    <w:rsid w:val="00B071E7"/>
    <w:rsid w:val="00B10000"/>
    <w:rsid w:val="00B127BC"/>
    <w:rsid w:val="00B12C55"/>
    <w:rsid w:val="00B14C34"/>
    <w:rsid w:val="00B16287"/>
    <w:rsid w:val="00B20CC9"/>
    <w:rsid w:val="00B21A05"/>
    <w:rsid w:val="00B25643"/>
    <w:rsid w:val="00B26DE8"/>
    <w:rsid w:val="00B27A82"/>
    <w:rsid w:val="00B30464"/>
    <w:rsid w:val="00B318BA"/>
    <w:rsid w:val="00B34E04"/>
    <w:rsid w:val="00B359C4"/>
    <w:rsid w:val="00B362EC"/>
    <w:rsid w:val="00B37725"/>
    <w:rsid w:val="00B37AD7"/>
    <w:rsid w:val="00B46648"/>
    <w:rsid w:val="00B4716C"/>
    <w:rsid w:val="00B52BD6"/>
    <w:rsid w:val="00B52D58"/>
    <w:rsid w:val="00B54F07"/>
    <w:rsid w:val="00B557C7"/>
    <w:rsid w:val="00B55E28"/>
    <w:rsid w:val="00B60687"/>
    <w:rsid w:val="00B63C35"/>
    <w:rsid w:val="00B64766"/>
    <w:rsid w:val="00B72A46"/>
    <w:rsid w:val="00B72FEE"/>
    <w:rsid w:val="00B82E89"/>
    <w:rsid w:val="00B84C78"/>
    <w:rsid w:val="00B85DAA"/>
    <w:rsid w:val="00B87098"/>
    <w:rsid w:val="00B90EB1"/>
    <w:rsid w:val="00B9319F"/>
    <w:rsid w:val="00BA0851"/>
    <w:rsid w:val="00BA1EC2"/>
    <w:rsid w:val="00BA296B"/>
    <w:rsid w:val="00BA469D"/>
    <w:rsid w:val="00BB0B10"/>
    <w:rsid w:val="00BB200A"/>
    <w:rsid w:val="00BB2355"/>
    <w:rsid w:val="00BB2ABF"/>
    <w:rsid w:val="00BB4371"/>
    <w:rsid w:val="00BB46E0"/>
    <w:rsid w:val="00BB4FFB"/>
    <w:rsid w:val="00BB6DD7"/>
    <w:rsid w:val="00BB7E3F"/>
    <w:rsid w:val="00BC09B3"/>
    <w:rsid w:val="00BC15BF"/>
    <w:rsid w:val="00BC30EB"/>
    <w:rsid w:val="00BD1C6D"/>
    <w:rsid w:val="00BD49FD"/>
    <w:rsid w:val="00BD4D51"/>
    <w:rsid w:val="00BE12E6"/>
    <w:rsid w:val="00BE2FC3"/>
    <w:rsid w:val="00BE336C"/>
    <w:rsid w:val="00BE4E14"/>
    <w:rsid w:val="00BE7EB6"/>
    <w:rsid w:val="00BF51C2"/>
    <w:rsid w:val="00C000C8"/>
    <w:rsid w:val="00C004EF"/>
    <w:rsid w:val="00C018EC"/>
    <w:rsid w:val="00C043A8"/>
    <w:rsid w:val="00C0458F"/>
    <w:rsid w:val="00C12958"/>
    <w:rsid w:val="00C153F8"/>
    <w:rsid w:val="00C15AD9"/>
    <w:rsid w:val="00C16A03"/>
    <w:rsid w:val="00C1751E"/>
    <w:rsid w:val="00C17558"/>
    <w:rsid w:val="00C179D8"/>
    <w:rsid w:val="00C31BFB"/>
    <w:rsid w:val="00C322E1"/>
    <w:rsid w:val="00C32438"/>
    <w:rsid w:val="00C3776D"/>
    <w:rsid w:val="00C40202"/>
    <w:rsid w:val="00C4133F"/>
    <w:rsid w:val="00C42195"/>
    <w:rsid w:val="00C43AE4"/>
    <w:rsid w:val="00C44461"/>
    <w:rsid w:val="00C44A7F"/>
    <w:rsid w:val="00C5021D"/>
    <w:rsid w:val="00C51711"/>
    <w:rsid w:val="00C523ED"/>
    <w:rsid w:val="00C56097"/>
    <w:rsid w:val="00C57556"/>
    <w:rsid w:val="00C57F00"/>
    <w:rsid w:val="00C65392"/>
    <w:rsid w:val="00C7059B"/>
    <w:rsid w:val="00C7240B"/>
    <w:rsid w:val="00C725DC"/>
    <w:rsid w:val="00C7314F"/>
    <w:rsid w:val="00C7392A"/>
    <w:rsid w:val="00C756D0"/>
    <w:rsid w:val="00C75DF8"/>
    <w:rsid w:val="00C80EB7"/>
    <w:rsid w:val="00C81CFA"/>
    <w:rsid w:val="00C823BB"/>
    <w:rsid w:val="00C8333C"/>
    <w:rsid w:val="00C85469"/>
    <w:rsid w:val="00C85B56"/>
    <w:rsid w:val="00C85EBC"/>
    <w:rsid w:val="00C8716D"/>
    <w:rsid w:val="00C90B2E"/>
    <w:rsid w:val="00C929F1"/>
    <w:rsid w:val="00C93686"/>
    <w:rsid w:val="00C93BF5"/>
    <w:rsid w:val="00C97953"/>
    <w:rsid w:val="00C97E12"/>
    <w:rsid w:val="00CA0057"/>
    <w:rsid w:val="00CA34D8"/>
    <w:rsid w:val="00CA4D9C"/>
    <w:rsid w:val="00CB1DF8"/>
    <w:rsid w:val="00CB1FB7"/>
    <w:rsid w:val="00CB4F9A"/>
    <w:rsid w:val="00CB598B"/>
    <w:rsid w:val="00CB6522"/>
    <w:rsid w:val="00CC11CE"/>
    <w:rsid w:val="00CC3CCE"/>
    <w:rsid w:val="00CC3CD5"/>
    <w:rsid w:val="00CC5D59"/>
    <w:rsid w:val="00CC79EA"/>
    <w:rsid w:val="00CD6469"/>
    <w:rsid w:val="00CE0A25"/>
    <w:rsid w:val="00CE1FED"/>
    <w:rsid w:val="00CE2962"/>
    <w:rsid w:val="00CF1570"/>
    <w:rsid w:val="00CF60EE"/>
    <w:rsid w:val="00CF7A82"/>
    <w:rsid w:val="00D0035F"/>
    <w:rsid w:val="00D00DFE"/>
    <w:rsid w:val="00D0147C"/>
    <w:rsid w:val="00D06360"/>
    <w:rsid w:val="00D074E8"/>
    <w:rsid w:val="00D1511D"/>
    <w:rsid w:val="00D1613C"/>
    <w:rsid w:val="00D17810"/>
    <w:rsid w:val="00D227A2"/>
    <w:rsid w:val="00D24484"/>
    <w:rsid w:val="00D25A35"/>
    <w:rsid w:val="00D25B73"/>
    <w:rsid w:val="00D270B3"/>
    <w:rsid w:val="00D27A2E"/>
    <w:rsid w:val="00D306AE"/>
    <w:rsid w:val="00D31593"/>
    <w:rsid w:val="00D33081"/>
    <w:rsid w:val="00D33684"/>
    <w:rsid w:val="00D33784"/>
    <w:rsid w:val="00D340EB"/>
    <w:rsid w:val="00D34BEE"/>
    <w:rsid w:val="00D40361"/>
    <w:rsid w:val="00D413E5"/>
    <w:rsid w:val="00D427BB"/>
    <w:rsid w:val="00D43742"/>
    <w:rsid w:val="00D4409D"/>
    <w:rsid w:val="00D47C3C"/>
    <w:rsid w:val="00D53554"/>
    <w:rsid w:val="00D54621"/>
    <w:rsid w:val="00D6061D"/>
    <w:rsid w:val="00D62B11"/>
    <w:rsid w:val="00D64382"/>
    <w:rsid w:val="00D647CF"/>
    <w:rsid w:val="00D6549E"/>
    <w:rsid w:val="00D659D1"/>
    <w:rsid w:val="00D72014"/>
    <w:rsid w:val="00D72DA7"/>
    <w:rsid w:val="00D7420E"/>
    <w:rsid w:val="00D75834"/>
    <w:rsid w:val="00D77DD4"/>
    <w:rsid w:val="00D80072"/>
    <w:rsid w:val="00D8369A"/>
    <w:rsid w:val="00D84494"/>
    <w:rsid w:val="00D854EC"/>
    <w:rsid w:val="00D85FDB"/>
    <w:rsid w:val="00D85FE2"/>
    <w:rsid w:val="00D929E6"/>
    <w:rsid w:val="00D92E2B"/>
    <w:rsid w:val="00D967FC"/>
    <w:rsid w:val="00D97E09"/>
    <w:rsid w:val="00DA00B7"/>
    <w:rsid w:val="00DA36A7"/>
    <w:rsid w:val="00DA5066"/>
    <w:rsid w:val="00DA6A1B"/>
    <w:rsid w:val="00DB0F41"/>
    <w:rsid w:val="00DB0FF2"/>
    <w:rsid w:val="00DB3891"/>
    <w:rsid w:val="00DC2EC1"/>
    <w:rsid w:val="00DC3E59"/>
    <w:rsid w:val="00DC5005"/>
    <w:rsid w:val="00DC6FE7"/>
    <w:rsid w:val="00DE1774"/>
    <w:rsid w:val="00DE5DA6"/>
    <w:rsid w:val="00DE7BDB"/>
    <w:rsid w:val="00DF1711"/>
    <w:rsid w:val="00DF1A48"/>
    <w:rsid w:val="00DF309E"/>
    <w:rsid w:val="00E008E8"/>
    <w:rsid w:val="00E060C7"/>
    <w:rsid w:val="00E066F1"/>
    <w:rsid w:val="00E07C3B"/>
    <w:rsid w:val="00E07E9F"/>
    <w:rsid w:val="00E13474"/>
    <w:rsid w:val="00E1359A"/>
    <w:rsid w:val="00E23F2D"/>
    <w:rsid w:val="00E255FB"/>
    <w:rsid w:val="00E25F9E"/>
    <w:rsid w:val="00E2605D"/>
    <w:rsid w:val="00E26ACB"/>
    <w:rsid w:val="00E322EF"/>
    <w:rsid w:val="00E3274B"/>
    <w:rsid w:val="00E32AF9"/>
    <w:rsid w:val="00E44558"/>
    <w:rsid w:val="00E466A6"/>
    <w:rsid w:val="00E47C3C"/>
    <w:rsid w:val="00E50096"/>
    <w:rsid w:val="00E54D83"/>
    <w:rsid w:val="00E57232"/>
    <w:rsid w:val="00E63B01"/>
    <w:rsid w:val="00E652F4"/>
    <w:rsid w:val="00E654C7"/>
    <w:rsid w:val="00E66124"/>
    <w:rsid w:val="00E66204"/>
    <w:rsid w:val="00E66749"/>
    <w:rsid w:val="00E66FDC"/>
    <w:rsid w:val="00E717A5"/>
    <w:rsid w:val="00E7236F"/>
    <w:rsid w:val="00E725DD"/>
    <w:rsid w:val="00E73213"/>
    <w:rsid w:val="00E740A1"/>
    <w:rsid w:val="00E74822"/>
    <w:rsid w:val="00E757BC"/>
    <w:rsid w:val="00E770DA"/>
    <w:rsid w:val="00E77A25"/>
    <w:rsid w:val="00E80FAD"/>
    <w:rsid w:val="00E8194B"/>
    <w:rsid w:val="00E82871"/>
    <w:rsid w:val="00E83139"/>
    <w:rsid w:val="00E846F9"/>
    <w:rsid w:val="00E90742"/>
    <w:rsid w:val="00E94701"/>
    <w:rsid w:val="00E94FD3"/>
    <w:rsid w:val="00E95472"/>
    <w:rsid w:val="00EA37C8"/>
    <w:rsid w:val="00EA7251"/>
    <w:rsid w:val="00EA7BFC"/>
    <w:rsid w:val="00EB48E2"/>
    <w:rsid w:val="00EB512D"/>
    <w:rsid w:val="00EB6229"/>
    <w:rsid w:val="00EC03D0"/>
    <w:rsid w:val="00ED2CAD"/>
    <w:rsid w:val="00ED524D"/>
    <w:rsid w:val="00EE04CA"/>
    <w:rsid w:val="00EE12E1"/>
    <w:rsid w:val="00EE21C7"/>
    <w:rsid w:val="00EE2C0C"/>
    <w:rsid w:val="00EE53C1"/>
    <w:rsid w:val="00EE73F5"/>
    <w:rsid w:val="00EF1DC6"/>
    <w:rsid w:val="00EF258E"/>
    <w:rsid w:val="00EF2ECA"/>
    <w:rsid w:val="00EF4D40"/>
    <w:rsid w:val="00EF6A2D"/>
    <w:rsid w:val="00F00FE6"/>
    <w:rsid w:val="00F01174"/>
    <w:rsid w:val="00F04095"/>
    <w:rsid w:val="00F05EB2"/>
    <w:rsid w:val="00F06BC3"/>
    <w:rsid w:val="00F15FBF"/>
    <w:rsid w:val="00F1644B"/>
    <w:rsid w:val="00F16D50"/>
    <w:rsid w:val="00F17589"/>
    <w:rsid w:val="00F22798"/>
    <w:rsid w:val="00F22B59"/>
    <w:rsid w:val="00F24796"/>
    <w:rsid w:val="00F247EA"/>
    <w:rsid w:val="00F25C58"/>
    <w:rsid w:val="00F26836"/>
    <w:rsid w:val="00F31FD9"/>
    <w:rsid w:val="00F34CBE"/>
    <w:rsid w:val="00F374E2"/>
    <w:rsid w:val="00F414C3"/>
    <w:rsid w:val="00F51DAE"/>
    <w:rsid w:val="00F5210B"/>
    <w:rsid w:val="00F53110"/>
    <w:rsid w:val="00F53B0F"/>
    <w:rsid w:val="00F54406"/>
    <w:rsid w:val="00F55CC6"/>
    <w:rsid w:val="00F5712F"/>
    <w:rsid w:val="00F61F3D"/>
    <w:rsid w:val="00F62303"/>
    <w:rsid w:val="00F63339"/>
    <w:rsid w:val="00F65BCC"/>
    <w:rsid w:val="00F66733"/>
    <w:rsid w:val="00F70B4B"/>
    <w:rsid w:val="00F7126A"/>
    <w:rsid w:val="00F71A58"/>
    <w:rsid w:val="00F756B0"/>
    <w:rsid w:val="00F84D0C"/>
    <w:rsid w:val="00F85F28"/>
    <w:rsid w:val="00F87A6A"/>
    <w:rsid w:val="00F92178"/>
    <w:rsid w:val="00F94A34"/>
    <w:rsid w:val="00F970C8"/>
    <w:rsid w:val="00FA1B97"/>
    <w:rsid w:val="00FA259B"/>
    <w:rsid w:val="00FA3695"/>
    <w:rsid w:val="00FA3B9D"/>
    <w:rsid w:val="00FA467E"/>
    <w:rsid w:val="00FA6320"/>
    <w:rsid w:val="00FA648B"/>
    <w:rsid w:val="00FA7FC4"/>
    <w:rsid w:val="00FB0725"/>
    <w:rsid w:val="00FB50A9"/>
    <w:rsid w:val="00FC1680"/>
    <w:rsid w:val="00FC35DD"/>
    <w:rsid w:val="00FC499C"/>
    <w:rsid w:val="00FC4E1D"/>
    <w:rsid w:val="00FC5BE6"/>
    <w:rsid w:val="00FC6AA9"/>
    <w:rsid w:val="00FD1B86"/>
    <w:rsid w:val="00FD60D8"/>
    <w:rsid w:val="00FD6E10"/>
    <w:rsid w:val="00FD7093"/>
    <w:rsid w:val="00FE22AD"/>
    <w:rsid w:val="00FE38A3"/>
    <w:rsid w:val="00FE5E0A"/>
    <w:rsid w:val="00FE7B25"/>
    <w:rsid w:val="00FF20B4"/>
    <w:rsid w:val="00FF4675"/>
    <w:rsid w:val="00FF60DF"/>
    <w:rsid w:val="00FF6AC4"/>
    <w:rsid w:val="00FF6F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0529"/>
    <o:shapelayout v:ext="edit">
      <o:idmap v:ext="edit" data="1"/>
    </o:shapelayout>
  </w:shapeDefaults>
  <w:decimalSymbol w:val="."/>
  <w:listSeparator w:val=","/>
  <w14:docId w14:val="76C227B1"/>
  <w15:docId w15:val="{31485816-A4C5-4E0B-BE6B-A9AFCCE33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396A"/>
    <w:pPr>
      <w:spacing w:after="200"/>
    </w:pPr>
    <w:rPr>
      <w:sz w:val="24"/>
      <w:szCs w:val="24"/>
      <w:lang w:eastAsia="en-US"/>
    </w:rPr>
  </w:style>
  <w:style w:type="paragraph" w:styleId="Heading1">
    <w:name w:val="heading 1"/>
    <w:basedOn w:val="Normal"/>
    <w:next w:val="Normal"/>
    <w:link w:val="Heading1Char"/>
    <w:qFormat/>
    <w:rsid w:val="008762EA"/>
    <w:pPr>
      <w:spacing w:after="0"/>
      <w:contextualSpacing/>
      <w:outlineLvl w:val="0"/>
    </w:pPr>
    <w:rPr>
      <w:rFonts w:ascii="Arial" w:hAnsi="Arial" w:cs="Arial"/>
      <w:b/>
      <w:sz w:val="28"/>
      <w:szCs w:val="22"/>
    </w:rPr>
  </w:style>
  <w:style w:type="paragraph" w:styleId="Heading2">
    <w:name w:val="heading 2"/>
    <w:basedOn w:val="Normal"/>
    <w:next w:val="Normal"/>
    <w:link w:val="Heading2Char"/>
    <w:qFormat/>
    <w:rsid w:val="008762EA"/>
    <w:pPr>
      <w:keepNext/>
      <w:spacing w:after="0"/>
      <w:jc w:val="both"/>
      <w:outlineLvl w:val="1"/>
    </w:pPr>
    <w:rPr>
      <w:rFonts w:ascii="Arial" w:eastAsia="Times New Roman" w:hAnsi="Arial" w:cs="Arial"/>
      <w:b/>
      <w:bCs/>
      <w:iCs/>
      <w:szCs w:val="28"/>
    </w:rPr>
  </w:style>
  <w:style w:type="paragraph" w:styleId="Heading5">
    <w:name w:val="heading 5"/>
    <w:basedOn w:val="Normal"/>
    <w:next w:val="Normal"/>
    <w:link w:val="Heading5Char"/>
    <w:uiPriority w:val="9"/>
    <w:semiHidden/>
    <w:unhideWhenUsed/>
    <w:qFormat/>
    <w:rsid w:val="00875221"/>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8762EA"/>
    <w:rPr>
      <w:rFonts w:ascii="Arial" w:hAnsi="Arial" w:cs="Arial"/>
      <w:b/>
      <w:sz w:val="28"/>
      <w:szCs w:val="22"/>
      <w:lang w:eastAsia="en-US"/>
    </w:rPr>
  </w:style>
  <w:style w:type="paragraph" w:styleId="Header">
    <w:name w:val="header"/>
    <w:basedOn w:val="Normal"/>
    <w:link w:val="HeaderChar"/>
    <w:uiPriority w:val="99"/>
    <w:unhideWhenUsed/>
    <w:rsid w:val="00DE185C"/>
    <w:pPr>
      <w:tabs>
        <w:tab w:val="center" w:pos="4320"/>
        <w:tab w:val="right" w:pos="8640"/>
      </w:tabs>
    </w:pPr>
  </w:style>
  <w:style w:type="character" w:customStyle="1" w:styleId="HeaderChar">
    <w:name w:val="Header Char"/>
    <w:link w:val="Header"/>
    <w:uiPriority w:val="99"/>
    <w:rsid w:val="00DE185C"/>
    <w:rPr>
      <w:sz w:val="24"/>
      <w:szCs w:val="24"/>
    </w:rPr>
  </w:style>
  <w:style w:type="paragraph" w:styleId="Footer">
    <w:name w:val="footer"/>
    <w:basedOn w:val="Normal"/>
    <w:link w:val="FooterChar"/>
    <w:uiPriority w:val="99"/>
    <w:unhideWhenUsed/>
    <w:rsid w:val="00DE185C"/>
    <w:pPr>
      <w:tabs>
        <w:tab w:val="center" w:pos="4320"/>
        <w:tab w:val="right" w:pos="8640"/>
      </w:tabs>
    </w:pPr>
  </w:style>
  <w:style w:type="character" w:customStyle="1" w:styleId="FooterChar">
    <w:name w:val="Footer Char"/>
    <w:link w:val="Footer"/>
    <w:uiPriority w:val="99"/>
    <w:rsid w:val="00DE185C"/>
    <w:rPr>
      <w:sz w:val="24"/>
      <w:szCs w:val="24"/>
    </w:rPr>
  </w:style>
  <w:style w:type="paragraph" w:customStyle="1" w:styleId="WMP">
    <w:name w:val="WMP"/>
    <w:basedOn w:val="Normal"/>
    <w:rsid w:val="00E54D83"/>
    <w:pPr>
      <w:spacing w:line="276" w:lineRule="auto"/>
      <w:jc w:val="both"/>
    </w:pPr>
    <w:rPr>
      <w:rFonts w:ascii="Calibri" w:eastAsia="Times New Roman" w:hAnsi="Calibri" w:cs="Arial"/>
      <w:sz w:val="22"/>
      <w:szCs w:val="22"/>
    </w:rPr>
  </w:style>
  <w:style w:type="character" w:styleId="Hyperlink">
    <w:name w:val="Hyperlink"/>
    <w:uiPriority w:val="99"/>
    <w:rsid w:val="00E54D83"/>
    <w:rPr>
      <w:rFonts w:cs="Times New Roman"/>
      <w:color w:val="0000FF"/>
      <w:u w:val="single"/>
    </w:rPr>
  </w:style>
  <w:style w:type="paragraph" w:styleId="CommentText">
    <w:name w:val="annotation text"/>
    <w:basedOn w:val="Normal"/>
    <w:link w:val="CommentTextChar"/>
    <w:uiPriority w:val="99"/>
    <w:rsid w:val="00E54D83"/>
    <w:rPr>
      <w:rFonts w:ascii="Calibri" w:hAnsi="Calibri" w:cs="Calibri"/>
      <w:sz w:val="20"/>
      <w:szCs w:val="20"/>
    </w:rPr>
  </w:style>
  <w:style w:type="character" w:customStyle="1" w:styleId="CommentTextChar">
    <w:name w:val="Comment Text Char"/>
    <w:link w:val="CommentText"/>
    <w:uiPriority w:val="99"/>
    <w:locked/>
    <w:rsid w:val="00E54D83"/>
    <w:rPr>
      <w:rFonts w:ascii="Calibri" w:hAnsi="Calibri" w:cs="Calibri"/>
      <w:lang w:val="en-GB" w:eastAsia="en-US" w:bidi="ar-SA"/>
    </w:rPr>
  </w:style>
  <w:style w:type="paragraph" w:styleId="CommentSubject">
    <w:name w:val="annotation subject"/>
    <w:basedOn w:val="CommentText"/>
    <w:next w:val="CommentText"/>
    <w:link w:val="CommentSubjectChar"/>
    <w:semiHidden/>
    <w:rsid w:val="00E54D83"/>
    <w:rPr>
      <w:b/>
      <w:bCs/>
    </w:rPr>
  </w:style>
  <w:style w:type="character" w:customStyle="1" w:styleId="CommentSubjectChar">
    <w:name w:val="Comment Subject Char"/>
    <w:link w:val="CommentSubject"/>
    <w:semiHidden/>
    <w:locked/>
    <w:rsid w:val="00E54D83"/>
    <w:rPr>
      <w:rFonts w:ascii="Calibri" w:hAnsi="Calibri" w:cs="Calibri"/>
      <w:b/>
      <w:bCs/>
      <w:lang w:val="en-GB" w:eastAsia="en-US" w:bidi="ar-SA"/>
    </w:rPr>
  </w:style>
  <w:style w:type="paragraph" w:styleId="BalloonText">
    <w:name w:val="Balloon Text"/>
    <w:basedOn w:val="Normal"/>
    <w:link w:val="BalloonTextChar"/>
    <w:semiHidden/>
    <w:rsid w:val="00E54D83"/>
    <w:pPr>
      <w:spacing w:after="0"/>
    </w:pPr>
    <w:rPr>
      <w:rFonts w:ascii="Tahoma" w:hAnsi="Tahoma" w:cs="Tahoma"/>
      <w:sz w:val="16"/>
      <w:szCs w:val="16"/>
    </w:rPr>
  </w:style>
  <w:style w:type="character" w:customStyle="1" w:styleId="BalloonTextChar">
    <w:name w:val="Balloon Text Char"/>
    <w:link w:val="BalloonText"/>
    <w:semiHidden/>
    <w:locked/>
    <w:rsid w:val="00E54D83"/>
    <w:rPr>
      <w:rFonts w:ascii="Tahoma" w:hAnsi="Tahoma" w:cs="Tahoma"/>
      <w:sz w:val="16"/>
      <w:szCs w:val="16"/>
      <w:lang w:val="en-GB" w:eastAsia="en-US" w:bidi="ar-SA"/>
    </w:rPr>
  </w:style>
  <w:style w:type="character" w:customStyle="1" w:styleId="CharChar2">
    <w:name w:val="Char Char2"/>
    <w:locked/>
    <w:rsid w:val="00E54D83"/>
    <w:rPr>
      <w:rFonts w:ascii="Calibri" w:hAnsi="Calibri" w:cs="Calibri"/>
      <w:sz w:val="22"/>
      <w:szCs w:val="22"/>
      <w:lang w:val="en-GB" w:eastAsia="en-US" w:bidi="ar-SA"/>
    </w:rPr>
  </w:style>
  <w:style w:type="character" w:styleId="PageNumber">
    <w:name w:val="page number"/>
    <w:basedOn w:val="DefaultParagraphFont"/>
    <w:rsid w:val="00E54D83"/>
  </w:style>
  <w:style w:type="paragraph" w:styleId="TOC1">
    <w:name w:val="toc 1"/>
    <w:basedOn w:val="Normal"/>
    <w:next w:val="Normal"/>
    <w:autoRedefine/>
    <w:uiPriority w:val="39"/>
    <w:rsid w:val="007933EB"/>
    <w:pPr>
      <w:tabs>
        <w:tab w:val="right" w:leader="dot" w:pos="8493"/>
      </w:tabs>
      <w:spacing w:after="0"/>
    </w:pPr>
    <w:rPr>
      <w:rFonts w:ascii="Arial" w:eastAsia="Times New Roman" w:hAnsi="Arial" w:cs="Calibri"/>
      <w:sz w:val="22"/>
      <w:szCs w:val="22"/>
    </w:rPr>
  </w:style>
  <w:style w:type="paragraph" w:styleId="TOC2">
    <w:name w:val="toc 2"/>
    <w:basedOn w:val="Normal"/>
    <w:next w:val="Normal"/>
    <w:autoRedefine/>
    <w:uiPriority w:val="39"/>
    <w:rsid w:val="007933EB"/>
    <w:pPr>
      <w:tabs>
        <w:tab w:val="right" w:leader="dot" w:pos="8493"/>
      </w:tabs>
      <w:spacing w:after="0"/>
      <w:ind w:left="567"/>
    </w:pPr>
    <w:rPr>
      <w:rFonts w:ascii="Arial" w:eastAsia="Times New Roman" w:hAnsi="Arial" w:cs="Calibri"/>
      <w:sz w:val="22"/>
      <w:szCs w:val="22"/>
    </w:rPr>
  </w:style>
  <w:style w:type="character" w:styleId="FollowedHyperlink">
    <w:name w:val="FollowedHyperlink"/>
    <w:rsid w:val="00E54D83"/>
    <w:rPr>
      <w:color w:val="800080"/>
      <w:u w:val="single"/>
    </w:rPr>
  </w:style>
  <w:style w:type="character" w:styleId="CommentReference">
    <w:name w:val="annotation reference"/>
    <w:uiPriority w:val="99"/>
    <w:rsid w:val="00E54D83"/>
    <w:rPr>
      <w:sz w:val="16"/>
      <w:szCs w:val="16"/>
    </w:rPr>
  </w:style>
  <w:style w:type="paragraph" w:styleId="ListParagraph">
    <w:name w:val="List Paragraph"/>
    <w:basedOn w:val="Normal"/>
    <w:uiPriority w:val="34"/>
    <w:qFormat/>
    <w:rsid w:val="007933EB"/>
    <w:pPr>
      <w:spacing w:after="0"/>
      <w:ind w:left="720"/>
    </w:pPr>
    <w:rPr>
      <w:rFonts w:ascii="Calibri" w:eastAsia="Times New Roman" w:hAnsi="Calibri"/>
      <w:sz w:val="22"/>
      <w:szCs w:val="22"/>
    </w:rPr>
  </w:style>
  <w:style w:type="paragraph" w:customStyle="1" w:styleId="Default">
    <w:name w:val="Default"/>
    <w:rsid w:val="003C2A55"/>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uiPriority w:val="99"/>
    <w:semiHidden/>
    <w:unhideWhenUsed/>
    <w:rsid w:val="00D8369A"/>
    <w:pPr>
      <w:spacing w:after="0"/>
    </w:pPr>
    <w:rPr>
      <w:sz w:val="20"/>
      <w:szCs w:val="20"/>
    </w:rPr>
  </w:style>
  <w:style w:type="character" w:customStyle="1" w:styleId="FootnoteTextChar">
    <w:name w:val="Footnote Text Char"/>
    <w:basedOn w:val="DefaultParagraphFont"/>
    <w:link w:val="FootnoteText"/>
    <w:uiPriority w:val="99"/>
    <w:semiHidden/>
    <w:rsid w:val="00D8369A"/>
    <w:rPr>
      <w:lang w:eastAsia="en-US"/>
    </w:rPr>
  </w:style>
  <w:style w:type="character" w:styleId="FootnoteReference">
    <w:name w:val="footnote reference"/>
    <w:basedOn w:val="DefaultParagraphFont"/>
    <w:uiPriority w:val="99"/>
    <w:semiHidden/>
    <w:unhideWhenUsed/>
    <w:rsid w:val="00D8369A"/>
    <w:rPr>
      <w:vertAlign w:val="superscript"/>
    </w:rPr>
  </w:style>
  <w:style w:type="table" w:styleId="TableGrid">
    <w:name w:val="Table Grid"/>
    <w:basedOn w:val="TableNormal"/>
    <w:uiPriority w:val="39"/>
    <w:rsid w:val="00B37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54BE"/>
    <w:rPr>
      <w:sz w:val="24"/>
      <w:szCs w:val="24"/>
      <w:lang w:eastAsia="en-US"/>
    </w:rPr>
  </w:style>
  <w:style w:type="paragraph" w:styleId="NoSpacing">
    <w:name w:val="No Spacing"/>
    <w:uiPriority w:val="1"/>
    <w:qFormat/>
    <w:rsid w:val="005B33BA"/>
    <w:rPr>
      <w:rFonts w:ascii="Times New Roman" w:eastAsia="PMingLiU" w:hAnsi="Times New Roman"/>
      <w:sz w:val="22"/>
      <w:szCs w:val="22"/>
      <w:lang w:val="en-US" w:eastAsia="en-US"/>
    </w:rPr>
  </w:style>
  <w:style w:type="table" w:customStyle="1" w:styleId="TableGrid1">
    <w:name w:val="Table Grid1"/>
    <w:basedOn w:val="TableNormal"/>
    <w:next w:val="TableGrid"/>
    <w:uiPriority w:val="39"/>
    <w:rsid w:val="001028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875221"/>
    <w:rPr>
      <w:rFonts w:asciiTheme="majorHAnsi" w:eastAsiaTheme="majorEastAsia" w:hAnsiTheme="majorHAnsi" w:cstheme="majorBidi"/>
      <w:color w:val="365F91" w:themeColor="accent1" w:themeShade="BF"/>
      <w:sz w:val="24"/>
      <w:szCs w:val="24"/>
      <w:lang w:eastAsia="en-US"/>
    </w:rPr>
  </w:style>
  <w:style w:type="paragraph" w:styleId="NormalWeb">
    <w:name w:val="Normal (Web)"/>
    <w:basedOn w:val="Normal"/>
    <w:uiPriority w:val="99"/>
    <w:unhideWhenUsed/>
    <w:rsid w:val="00C004EF"/>
    <w:pPr>
      <w:spacing w:before="100" w:beforeAutospacing="1" w:after="100" w:afterAutospacing="1"/>
    </w:pPr>
    <w:rPr>
      <w:rFonts w:ascii="Times New Roman" w:eastAsiaTheme="minorHAnsi" w:hAnsi="Times New Roman"/>
      <w:lang w:eastAsia="en-GB"/>
    </w:rPr>
  </w:style>
  <w:style w:type="table" w:customStyle="1" w:styleId="TableGrid2">
    <w:name w:val="Table Grid2"/>
    <w:basedOn w:val="TableNormal"/>
    <w:next w:val="TableGrid"/>
    <w:uiPriority w:val="59"/>
    <w:rsid w:val="000A53A5"/>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Arial">
    <w:name w:val="Normal (Arial)"/>
    <w:basedOn w:val="Normal"/>
    <w:link w:val="NormalArialChar"/>
    <w:qFormat/>
    <w:rsid w:val="00571201"/>
    <w:pPr>
      <w:spacing w:after="0"/>
    </w:pPr>
    <w:rPr>
      <w:rFonts w:ascii="Arial" w:hAnsi="Arial" w:cs="Arial"/>
      <w:sz w:val="22"/>
      <w:szCs w:val="22"/>
    </w:rPr>
  </w:style>
  <w:style w:type="character" w:customStyle="1" w:styleId="NormalArialChar">
    <w:name w:val="Normal (Arial) Char"/>
    <w:basedOn w:val="DefaultParagraphFont"/>
    <w:link w:val="NormalArial"/>
    <w:rsid w:val="00571201"/>
    <w:rPr>
      <w:rFonts w:ascii="Arial" w:hAnsi="Arial" w:cs="Arial"/>
      <w:sz w:val="22"/>
      <w:szCs w:val="22"/>
      <w:lang w:eastAsia="en-US"/>
    </w:rPr>
  </w:style>
  <w:style w:type="paragraph" w:styleId="TOCHeading">
    <w:name w:val="TOC Heading"/>
    <w:basedOn w:val="Heading1"/>
    <w:next w:val="Normal"/>
    <w:uiPriority w:val="39"/>
    <w:unhideWhenUsed/>
    <w:qFormat/>
    <w:rsid w:val="008034E4"/>
    <w:pPr>
      <w:keepNext/>
      <w:keepLines/>
      <w:spacing w:before="240" w:line="259" w:lineRule="auto"/>
      <w:contextualSpacing w:val="0"/>
      <w:outlineLvl w:val="9"/>
    </w:pPr>
    <w:rPr>
      <w:rFonts w:asciiTheme="majorHAnsi" w:eastAsiaTheme="majorEastAsia" w:hAnsiTheme="majorHAnsi" w:cstheme="majorBidi"/>
      <w:b w:val="0"/>
      <w:color w:val="365F91" w:themeColor="accent1" w:themeShade="BF"/>
      <w:sz w:val="32"/>
      <w:szCs w:val="32"/>
      <w:lang w:val="en-US"/>
    </w:rPr>
  </w:style>
  <w:style w:type="paragraph" w:customStyle="1" w:styleId="EndNoteBibliographyTitle">
    <w:name w:val="EndNote Bibliography Title"/>
    <w:basedOn w:val="Normal"/>
    <w:link w:val="EndNoteBibliographyTitleChar"/>
    <w:rsid w:val="0019569F"/>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19569F"/>
    <w:rPr>
      <w:noProof/>
      <w:sz w:val="24"/>
      <w:szCs w:val="24"/>
      <w:lang w:val="en-US" w:eastAsia="en-US"/>
    </w:rPr>
  </w:style>
  <w:style w:type="paragraph" w:customStyle="1" w:styleId="EndNoteBibliography">
    <w:name w:val="EndNote Bibliography"/>
    <w:basedOn w:val="Normal"/>
    <w:link w:val="EndNoteBibliographyChar"/>
    <w:rsid w:val="0019569F"/>
    <w:rPr>
      <w:noProof/>
      <w:lang w:val="en-US"/>
    </w:rPr>
  </w:style>
  <w:style w:type="character" w:customStyle="1" w:styleId="EndNoteBibliographyChar">
    <w:name w:val="EndNote Bibliography Char"/>
    <w:basedOn w:val="DefaultParagraphFont"/>
    <w:link w:val="EndNoteBibliography"/>
    <w:rsid w:val="0019569F"/>
    <w:rPr>
      <w:noProof/>
      <w:sz w:val="24"/>
      <w:szCs w:val="24"/>
      <w:lang w:val="en-US" w:eastAsia="en-US"/>
    </w:rPr>
  </w:style>
  <w:style w:type="character" w:styleId="LineNumber">
    <w:name w:val="line number"/>
    <w:basedOn w:val="DefaultParagraphFont"/>
    <w:uiPriority w:val="99"/>
    <w:semiHidden/>
    <w:unhideWhenUsed/>
    <w:rsid w:val="00694DB7"/>
  </w:style>
  <w:style w:type="character" w:customStyle="1" w:styleId="UnresolvedMention1">
    <w:name w:val="Unresolved Mention1"/>
    <w:basedOn w:val="DefaultParagraphFont"/>
    <w:uiPriority w:val="99"/>
    <w:semiHidden/>
    <w:unhideWhenUsed/>
    <w:rsid w:val="00F01174"/>
    <w:rPr>
      <w:color w:val="605E5C"/>
      <w:shd w:val="clear" w:color="auto" w:fill="E1DFDD"/>
    </w:rPr>
  </w:style>
  <w:style w:type="character" w:styleId="UnresolvedMention">
    <w:name w:val="Unresolved Mention"/>
    <w:basedOn w:val="DefaultParagraphFont"/>
    <w:uiPriority w:val="99"/>
    <w:semiHidden/>
    <w:unhideWhenUsed/>
    <w:rsid w:val="00882B1E"/>
    <w:rPr>
      <w:color w:val="605E5C"/>
      <w:shd w:val="clear" w:color="auto" w:fill="E1DFDD"/>
    </w:rPr>
  </w:style>
  <w:style w:type="character" w:customStyle="1" w:styleId="Heading2Char">
    <w:name w:val="Heading 2 Char"/>
    <w:basedOn w:val="DefaultParagraphFont"/>
    <w:link w:val="Heading2"/>
    <w:rsid w:val="001F4CB7"/>
    <w:rPr>
      <w:rFonts w:ascii="Arial" w:eastAsia="Times New Roman" w:hAnsi="Arial" w:cs="Arial"/>
      <w:b/>
      <w:bCs/>
      <w:iCs/>
      <w:sz w:val="24"/>
      <w:szCs w:val="28"/>
      <w:lang w:eastAsia="en-US"/>
    </w:rPr>
  </w:style>
  <w:style w:type="character" w:customStyle="1" w:styleId="ui-provider">
    <w:name w:val="ui-provider"/>
    <w:basedOn w:val="DefaultParagraphFont"/>
    <w:rsid w:val="001F4C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5473922">
      <w:bodyDiv w:val="1"/>
      <w:marLeft w:val="0"/>
      <w:marRight w:val="0"/>
      <w:marTop w:val="0"/>
      <w:marBottom w:val="0"/>
      <w:divBdr>
        <w:top w:val="none" w:sz="0" w:space="0" w:color="auto"/>
        <w:left w:val="none" w:sz="0" w:space="0" w:color="auto"/>
        <w:bottom w:val="none" w:sz="0" w:space="0" w:color="auto"/>
        <w:right w:val="none" w:sz="0" w:space="0" w:color="auto"/>
      </w:divBdr>
    </w:div>
    <w:div w:id="1061053108">
      <w:bodyDiv w:val="1"/>
      <w:marLeft w:val="0"/>
      <w:marRight w:val="0"/>
      <w:marTop w:val="0"/>
      <w:marBottom w:val="0"/>
      <w:divBdr>
        <w:top w:val="none" w:sz="0" w:space="0" w:color="auto"/>
        <w:left w:val="none" w:sz="0" w:space="0" w:color="auto"/>
        <w:bottom w:val="none" w:sz="0" w:space="0" w:color="auto"/>
        <w:right w:val="none" w:sz="0" w:space="0" w:color="auto"/>
      </w:divBdr>
    </w:div>
    <w:div w:id="1499030422">
      <w:bodyDiv w:val="1"/>
      <w:marLeft w:val="0"/>
      <w:marRight w:val="0"/>
      <w:marTop w:val="0"/>
      <w:marBottom w:val="0"/>
      <w:divBdr>
        <w:top w:val="none" w:sz="0" w:space="0" w:color="auto"/>
        <w:left w:val="none" w:sz="0" w:space="0" w:color="auto"/>
        <w:bottom w:val="none" w:sz="0" w:space="0" w:color="auto"/>
        <w:right w:val="none" w:sz="0" w:space="0" w:color="auto"/>
      </w:divBdr>
    </w:div>
    <w:div w:id="1674798485">
      <w:bodyDiv w:val="1"/>
      <w:marLeft w:val="0"/>
      <w:marRight w:val="0"/>
      <w:marTop w:val="0"/>
      <w:marBottom w:val="0"/>
      <w:divBdr>
        <w:top w:val="none" w:sz="0" w:space="0" w:color="auto"/>
        <w:left w:val="none" w:sz="0" w:space="0" w:color="auto"/>
        <w:bottom w:val="none" w:sz="0" w:space="0" w:color="auto"/>
        <w:right w:val="none" w:sz="0" w:space="0" w:color="auto"/>
      </w:divBdr>
      <w:divsChild>
        <w:div w:id="27723230">
          <w:marLeft w:val="0"/>
          <w:marRight w:val="0"/>
          <w:marTop w:val="360"/>
          <w:marBottom w:val="360"/>
          <w:divBdr>
            <w:top w:val="none" w:sz="0" w:space="0" w:color="auto"/>
            <w:left w:val="none" w:sz="0" w:space="0" w:color="auto"/>
            <w:bottom w:val="none" w:sz="0" w:space="0" w:color="auto"/>
            <w:right w:val="none" w:sz="0" w:space="0" w:color="auto"/>
          </w:divBdr>
          <w:divsChild>
            <w:div w:id="400719170">
              <w:marLeft w:val="0"/>
              <w:marRight w:val="0"/>
              <w:marTop w:val="0"/>
              <w:marBottom w:val="0"/>
              <w:divBdr>
                <w:top w:val="none" w:sz="0" w:space="0" w:color="auto"/>
                <w:left w:val="none" w:sz="0" w:space="0" w:color="auto"/>
                <w:bottom w:val="none" w:sz="0" w:space="0" w:color="auto"/>
                <w:right w:val="none" w:sz="0" w:space="0" w:color="auto"/>
              </w:divBdr>
            </w:div>
          </w:divsChild>
        </w:div>
        <w:div w:id="396559676">
          <w:marLeft w:val="0"/>
          <w:marRight w:val="0"/>
          <w:marTop w:val="360"/>
          <w:marBottom w:val="360"/>
          <w:divBdr>
            <w:top w:val="none" w:sz="0" w:space="0" w:color="auto"/>
            <w:left w:val="none" w:sz="0" w:space="0" w:color="auto"/>
            <w:bottom w:val="none" w:sz="0" w:space="0" w:color="auto"/>
            <w:right w:val="none" w:sz="0" w:space="0" w:color="auto"/>
          </w:divBdr>
          <w:divsChild>
            <w:div w:id="502211544">
              <w:marLeft w:val="0"/>
              <w:marRight w:val="0"/>
              <w:marTop w:val="0"/>
              <w:marBottom w:val="0"/>
              <w:divBdr>
                <w:top w:val="none" w:sz="0" w:space="0" w:color="auto"/>
                <w:left w:val="none" w:sz="0" w:space="0" w:color="auto"/>
                <w:bottom w:val="none" w:sz="0" w:space="0" w:color="auto"/>
                <w:right w:val="none" w:sz="0" w:space="0" w:color="auto"/>
              </w:divBdr>
            </w:div>
            <w:div w:id="1447889097">
              <w:marLeft w:val="0"/>
              <w:marRight w:val="0"/>
              <w:marTop w:val="0"/>
              <w:marBottom w:val="0"/>
              <w:divBdr>
                <w:top w:val="none" w:sz="0" w:space="0" w:color="auto"/>
                <w:left w:val="none" w:sz="0" w:space="0" w:color="auto"/>
                <w:bottom w:val="none" w:sz="0" w:space="0" w:color="auto"/>
                <w:right w:val="none" w:sz="0" w:space="0" w:color="auto"/>
              </w:divBdr>
              <w:divsChild>
                <w:div w:id="530412254">
                  <w:marLeft w:val="960"/>
                  <w:marRight w:val="0"/>
                  <w:marTop w:val="0"/>
                  <w:marBottom w:val="0"/>
                  <w:divBdr>
                    <w:top w:val="none" w:sz="0" w:space="0" w:color="auto"/>
                    <w:left w:val="none" w:sz="0" w:space="0" w:color="auto"/>
                    <w:bottom w:val="none" w:sz="0" w:space="0" w:color="auto"/>
                    <w:right w:val="none" w:sz="0" w:space="0" w:color="auto"/>
                  </w:divBdr>
                </w:div>
              </w:divsChild>
            </w:div>
            <w:div w:id="1792746855">
              <w:marLeft w:val="0"/>
              <w:marRight w:val="0"/>
              <w:marTop w:val="0"/>
              <w:marBottom w:val="0"/>
              <w:divBdr>
                <w:top w:val="none" w:sz="0" w:space="0" w:color="auto"/>
                <w:left w:val="none" w:sz="0" w:space="0" w:color="auto"/>
                <w:bottom w:val="none" w:sz="0" w:space="0" w:color="auto"/>
                <w:right w:val="none" w:sz="0" w:space="0" w:color="auto"/>
              </w:divBdr>
              <w:divsChild>
                <w:div w:id="2132702686">
                  <w:marLeft w:val="960"/>
                  <w:marRight w:val="0"/>
                  <w:marTop w:val="0"/>
                  <w:marBottom w:val="0"/>
                  <w:divBdr>
                    <w:top w:val="none" w:sz="0" w:space="0" w:color="auto"/>
                    <w:left w:val="none" w:sz="0" w:space="0" w:color="auto"/>
                    <w:bottom w:val="none" w:sz="0" w:space="0" w:color="auto"/>
                    <w:right w:val="none" w:sz="0" w:space="0" w:color="auto"/>
                  </w:divBdr>
                  <w:divsChild>
                    <w:div w:id="16189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215998">
          <w:marLeft w:val="0"/>
          <w:marRight w:val="0"/>
          <w:marTop w:val="360"/>
          <w:marBottom w:val="360"/>
          <w:divBdr>
            <w:top w:val="none" w:sz="0" w:space="0" w:color="auto"/>
            <w:left w:val="none" w:sz="0" w:space="0" w:color="auto"/>
            <w:bottom w:val="none" w:sz="0" w:space="0" w:color="auto"/>
            <w:right w:val="none" w:sz="0" w:space="0" w:color="auto"/>
          </w:divBdr>
          <w:divsChild>
            <w:div w:id="342317705">
              <w:marLeft w:val="0"/>
              <w:marRight w:val="0"/>
              <w:marTop w:val="0"/>
              <w:marBottom w:val="0"/>
              <w:divBdr>
                <w:top w:val="none" w:sz="0" w:space="0" w:color="auto"/>
                <w:left w:val="none" w:sz="0" w:space="0" w:color="auto"/>
                <w:bottom w:val="none" w:sz="0" w:space="0" w:color="auto"/>
                <w:right w:val="none" w:sz="0" w:space="0" w:color="auto"/>
              </w:divBdr>
            </w:div>
            <w:div w:id="849950568">
              <w:marLeft w:val="0"/>
              <w:marRight w:val="0"/>
              <w:marTop w:val="0"/>
              <w:marBottom w:val="0"/>
              <w:divBdr>
                <w:top w:val="none" w:sz="0" w:space="0" w:color="auto"/>
                <w:left w:val="none" w:sz="0" w:space="0" w:color="auto"/>
                <w:bottom w:val="none" w:sz="0" w:space="0" w:color="auto"/>
                <w:right w:val="none" w:sz="0" w:space="0" w:color="auto"/>
              </w:divBdr>
              <w:divsChild>
                <w:div w:id="1081683499">
                  <w:marLeft w:val="960"/>
                  <w:marRight w:val="0"/>
                  <w:marTop w:val="0"/>
                  <w:marBottom w:val="0"/>
                  <w:divBdr>
                    <w:top w:val="none" w:sz="0" w:space="0" w:color="auto"/>
                    <w:left w:val="none" w:sz="0" w:space="0" w:color="auto"/>
                    <w:bottom w:val="none" w:sz="0" w:space="0" w:color="auto"/>
                    <w:right w:val="none" w:sz="0" w:space="0" w:color="auto"/>
                  </w:divBdr>
                </w:div>
              </w:divsChild>
            </w:div>
            <w:div w:id="944340476">
              <w:marLeft w:val="0"/>
              <w:marRight w:val="0"/>
              <w:marTop w:val="0"/>
              <w:marBottom w:val="0"/>
              <w:divBdr>
                <w:top w:val="none" w:sz="0" w:space="0" w:color="auto"/>
                <w:left w:val="none" w:sz="0" w:space="0" w:color="auto"/>
                <w:bottom w:val="none" w:sz="0" w:space="0" w:color="auto"/>
                <w:right w:val="none" w:sz="0" w:space="0" w:color="auto"/>
              </w:divBdr>
            </w:div>
            <w:div w:id="1813403994">
              <w:marLeft w:val="0"/>
              <w:marRight w:val="0"/>
              <w:marTop w:val="0"/>
              <w:marBottom w:val="0"/>
              <w:divBdr>
                <w:top w:val="none" w:sz="0" w:space="0" w:color="auto"/>
                <w:left w:val="none" w:sz="0" w:space="0" w:color="auto"/>
                <w:bottom w:val="none" w:sz="0" w:space="0" w:color="auto"/>
                <w:right w:val="none" w:sz="0" w:space="0" w:color="auto"/>
              </w:divBdr>
            </w:div>
            <w:div w:id="208020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863882">
      <w:bodyDiv w:val="1"/>
      <w:marLeft w:val="0"/>
      <w:marRight w:val="0"/>
      <w:marTop w:val="0"/>
      <w:marBottom w:val="0"/>
      <w:divBdr>
        <w:top w:val="none" w:sz="0" w:space="0" w:color="auto"/>
        <w:left w:val="none" w:sz="0" w:space="0" w:color="auto"/>
        <w:bottom w:val="none" w:sz="0" w:space="0" w:color="auto"/>
        <w:right w:val="none" w:sz="0" w:space="0" w:color="auto"/>
      </w:divBdr>
    </w:div>
    <w:div w:id="1904755598">
      <w:bodyDiv w:val="1"/>
      <w:marLeft w:val="0"/>
      <w:marRight w:val="0"/>
      <w:marTop w:val="0"/>
      <w:marBottom w:val="0"/>
      <w:divBdr>
        <w:top w:val="none" w:sz="0" w:space="0" w:color="auto"/>
        <w:left w:val="none" w:sz="0" w:space="0" w:color="auto"/>
        <w:bottom w:val="none" w:sz="0" w:space="0" w:color="auto"/>
        <w:right w:val="none" w:sz="0" w:space="0" w:color="auto"/>
      </w:divBdr>
    </w:div>
    <w:div w:id="2014188031">
      <w:bodyDiv w:val="1"/>
      <w:marLeft w:val="0"/>
      <w:marRight w:val="0"/>
      <w:marTop w:val="0"/>
      <w:marBottom w:val="0"/>
      <w:divBdr>
        <w:top w:val="none" w:sz="0" w:space="0" w:color="auto"/>
        <w:left w:val="none" w:sz="0" w:space="0" w:color="auto"/>
        <w:bottom w:val="none" w:sz="0" w:space="0" w:color="auto"/>
        <w:right w:val="none" w:sz="0" w:space="0" w:color="auto"/>
      </w:divBdr>
    </w:div>
    <w:div w:id="2097436052">
      <w:bodyDiv w:val="1"/>
      <w:marLeft w:val="0"/>
      <w:marRight w:val="0"/>
      <w:marTop w:val="0"/>
      <w:marBottom w:val="0"/>
      <w:divBdr>
        <w:top w:val="none" w:sz="0" w:space="0" w:color="auto"/>
        <w:left w:val="none" w:sz="0" w:space="0" w:color="auto"/>
        <w:bottom w:val="none" w:sz="0" w:space="0" w:color="auto"/>
        <w:right w:val="none" w:sz="0" w:space="0" w:color="auto"/>
      </w:divBdr>
      <w:divsChild>
        <w:div w:id="700134160">
          <w:marLeft w:val="0"/>
          <w:marRight w:val="0"/>
          <w:marTop w:val="0"/>
          <w:marBottom w:val="0"/>
          <w:divBdr>
            <w:top w:val="none" w:sz="0" w:space="0" w:color="auto"/>
            <w:left w:val="none" w:sz="0" w:space="0" w:color="auto"/>
            <w:bottom w:val="none" w:sz="0" w:space="0" w:color="auto"/>
            <w:right w:val="none" w:sz="0" w:space="0" w:color="auto"/>
          </w:divBdr>
        </w:div>
        <w:div w:id="1662736970">
          <w:marLeft w:val="0"/>
          <w:marRight w:val="0"/>
          <w:marTop w:val="0"/>
          <w:marBottom w:val="0"/>
          <w:divBdr>
            <w:top w:val="none" w:sz="0" w:space="0" w:color="auto"/>
            <w:left w:val="none" w:sz="0" w:space="0" w:color="auto"/>
            <w:bottom w:val="none" w:sz="0" w:space="0" w:color="auto"/>
            <w:right w:val="none" w:sz="0" w:space="0" w:color="auto"/>
          </w:divBdr>
          <w:divsChild>
            <w:div w:id="1391924628">
              <w:marLeft w:val="96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ice.org.uk/guidance/dg38" TargetMode="External"/><Relationship Id="rId18"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7" Type="http://schemas.openxmlformats.org/officeDocument/2006/relationships/settings" Target="settings.xml"/><Relationship Id="rId12" Type="http://schemas.openxmlformats.org/officeDocument/2006/relationships/hyperlink" Target="https://www.nice.org.uk/guidance/ng84" TargetMode="External"/><Relationship Id="rId17" Type="http://schemas.openxmlformats.org/officeDocument/2006/relationships/hyperlink" Target="https://www.medicinescomplete.com/"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medicinescomplete.com/" TargetMode="External"/><Relationship Id="rId20"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ks.nice.org.uk/topics/sore-throat-acute/"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rcgp.org.uk/clinical-and-research/resources/toolkits/amr/target-antibiotics-toolkit/leaflets-to-share-with-patients.aspx" TargetMode="External"/><Relationship Id="rId23"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10" Type="http://schemas.openxmlformats.org/officeDocument/2006/relationships/endnotes" Target="endnotes.xml"/><Relationship Id="rId19" Type="http://schemas.openxmlformats.org/officeDocument/2006/relationships/hyperlink" Target="https://awttc.nhs.wales/medicines-optimisation-and-safety/medicines-optimisation-guidance-resources-and-data/national-prescribing-audits/cepp-national-audit-focus-on-antibiotic-prescribin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reader.elsevier.com/reader/sd/pii/S1198743X14619686?token=40D4DB46E5702158FE8D67DD8D06F9F8931680CD8336DFE86130A4754335C07124A8FD41B48594D680DF83C7E49FEEE6&amp;originRegion=eu-west-1&amp;originCreation=20210511091104" TargetMode="External"/><Relationship Id="rId22" Type="http://schemas.openxmlformats.org/officeDocument/2006/relationships/hyperlink" Target="https://awttc.nhs.wales/medicines-optimisation-and-safety/medicines-optimisation-guidance-resources-and-data/national-prescribing-audits/cepp-national-audit-focus-on-antibiotic-prescrib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e517a544fb2e2e56df9f4d7680b9a13d">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393eed8aa77b96e0f8a31961ecec41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3440A08-940C-4252-AC82-8D96BF852AE4}">
  <ds:schemaRefs>
    <ds:schemaRef ds:uri="http://schemas.openxmlformats.org/officeDocument/2006/bibliography"/>
  </ds:schemaRefs>
</ds:datastoreItem>
</file>

<file path=customXml/itemProps2.xml><?xml version="1.0" encoding="utf-8"?>
<ds:datastoreItem xmlns:ds="http://schemas.openxmlformats.org/officeDocument/2006/customXml" ds:itemID="{2FE8B788-D4E1-43BE-9FC8-F4E3D8F5A64E}">
  <ds:schemaRefs>
    <ds:schemaRef ds:uri="http://schemas.microsoft.com/sharepoint/v3/contenttype/forms"/>
  </ds:schemaRefs>
</ds:datastoreItem>
</file>

<file path=customXml/itemProps3.xml><?xml version="1.0" encoding="utf-8"?>
<ds:datastoreItem xmlns:ds="http://schemas.openxmlformats.org/officeDocument/2006/customXml" ds:itemID="{01AB06C1-0DDE-4870-A777-B6166A8F4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455B0B-56AD-426C-BA8C-9E08F46745BB}">
  <ds:schemaRefs>
    <ds:schemaRef ds:uri="http://purl.org/dc/elements/1.1/"/>
    <ds:schemaRef ds:uri="http://schemas.microsoft.com/office/2006/metadata/properties"/>
    <ds:schemaRef ds:uri="http://schemas.microsoft.com/office/2006/documentManagement/types"/>
    <ds:schemaRef ds:uri="2795bbee-07b4-4e79-98d8-0419d9871cad"/>
    <ds:schemaRef ds:uri="258d5018-feb4-45ec-8043-ac7152467c64"/>
    <ds:schemaRef ds:uri="http://purl.org/dc/terms/"/>
    <ds:schemaRef ds:uri="http://purl.org/dc/dcmitype/"/>
    <ds:schemaRef ds:uri="http://schemas.openxmlformats.org/package/2006/metadata/core-properties"/>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946</Words>
  <Characters>7417</Characters>
  <Application>Microsoft Office Word</Application>
  <DocSecurity>0</DocSecurity>
  <Lines>824</Lines>
  <Paragraphs>269</Paragraphs>
  <ScaleCrop>false</ScaleCrop>
  <HeadingPairs>
    <vt:vector size="2" baseType="variant">
      <vt:variant>
        <vt:lpstr>Title</vt:lpstr>
      </vt:variant>
      <vt:variant>
        <vt:i4>1</vt:i4>
      </vt:variant>
    </vt:vector>
  </HeadingPairs>
  <TitlesOfParts>
    <vt:vector size="1" baseType="lpstr">
      <vt:lpstr/>
    </vt:vector>
  </TitlesOfParts>
  <Company>The Info Group</Company>
  <LinksUpToDate>false</LinksUpToDate>
  <CharactersWithSpaces>8094</CharactersWithSpaces>
  <SharedDoc>false</SharedDoc>
  <HLinks>
    <vt:vector size="462" baseType="variant">
      <vt:variant>
        <vt:i4>6488098</vt:i4>
      </vt:variant>
      <vt:variant>
        <vt:i4>365</vt:i4>
      </vt:variant>
      <vt:variant>
        <vt:i4>0</vt:i4>
      </vt:variant>
      <vt:variant>
        <vt:i4>5</vt:i4>
      </vt:variant>
      <vt:variant>
        <vt:lpwstr>https://www.gov.uk/government/publications/antimicrobial-stewardship-start-smart-then-focus</vt:lpwstr>
      </vt:variant>
      <vt:variant>
        <vt:lpwstr/>
      </vt:variant>
      <vt:variant>
        <vt:i4>4325441</vt:i4>
      </vt:variant>
      <vt:variant>
        <vt:i4>362</vt:i4>
      </vt:variant>
      <vt:variant>
        <vt:i4>0</vt:i4>
      </vt:variant>
      <vt:variant>
        <vt:i4>5</vt:i4>
      </vt:variant>
      <vt:variant>
        <vt:lpwstr>http://www.nice.org.uk/guidance/cg69</vt:lpwstr>
      </vt:variant>
      <vt:variant>
        <vt:lpwstr/>
      </vt:variant>
      <vt:variant>
        <vt:i4>7864364</vt:i4>
      </vt:variant>
      <vt:variant>
        <vt:i4>359</vt:i4>
      </vt:variant>
      <vt:variant>
        <vt:i4>0</vt:i4>
      </vt:variant>
      <vt:variant>
        <vt:i4>5</vt:i4>
      </vt:variant>
      <vt:variant>
        <vt:lpwstr>http://ecdc.europa.eu/en/eaad/antibiotics/pages/messagesforprescribers.aspx</vt:lpwstr>
      </vt:variant>
      <vt:variant>
        <vt:lpwstr/>
      </vt:variant>
      <vt:variant>
        <vt:i4>5898246</vt:i4>
      </vt:variant>
      <vt:variant>
        <vt:i4>356</vt:i4>
      </vt:variant>
      <vt:variant>
        <vt:i4>0</vt:i4>
      </vt:variant>
      <vt:variant>
        <vt:i4>5</vt:i4>
      </vt:variant>
      <vt:variant>
        <vt:lpwstr>http://www.gmc-uk.org/guidance/good_medical_practice.asp</vt:lpwstr>
      </vt:variant>
      <vt:variant>
        <vt:lpwstr/>
      </vt:variant>
      <vt:variant>
        <vt:i4>4325475</vt:i4>
      </vt:variant>
      <vt:variant>
        <vt:i4>353</vt:i4>
      </vt:variant>
      <vt:variant>
        <vt:i4>0</vt:i4>
      </vt:variant>
      <vt:variant>
        <vt:i4>5</vt:i4>
      </vt:variant>
      <vt:variant>
        <vt:lpwstr>https://www.gov.uk/government/uploads/system/uploads/attachment_data/file/377509/PHE_Primary_Care_guidance_14_11_14.pdf</vt:lpwstr>
      </vt:variant>
      <vt:variant>
        <vt:lpwstr/>
      </vt:variant>
      <vt:variant>
        <vt:i4>65654</vt:i4>
      </vt:variant>
      <vt:variant>
        <vt:i4>350</vt:i4>
      </vt:variant>
      <vt:variant>
        <vt:i4>0</vt:i4>
      </vt:variant>
      <vt:variant>
        <vt:i4>5</vt:i4>
      </vt:variant>
      <vt:variant>
        <vt:lpwstr>http://www.awmsg.org/docs/awmsg/medman/National_Prescribing_Indicators_2014-2015.pdf</vt:lpwstr>
      </vt:variant>
      <vt:variant>
        <vt:lpwstr/>
      </vt:variant>
      <vt:variant>
        <vt:i4>4784144</vt:i4>
      </vt:variant>
      <vt:variant>
        <vt:i4>330</vt:i4>
      </vt:variant>
      <vt:variant>
        <vt:i4>0</vt:i4>
      </vt:variant>
      <vt:variant>
        <vt:i4>5</vt:i4>
      </vt:variant>
      <vt:variant>
        <vt:lpwstr>http://www.rcgp.org.uk/clinical-and-research/target-antibiotics-toolkit/~/media/Files/CIRC/TARGET/Patient-Antibiotic-leaflet.ashx</vt:lpwstr>
      </vt:variant>
      <vt:variant>
        <vt:lpwstr/>
      </vt:variant>
      <vt:variant>
        <vt:i4>5046346</vt:i4>
      </vt:variant>
      <vt:variant>
        <vt:i4>324</vt:i4>
      </vt:variant>
      <vt:variant>
        <vt:i4>0</vt:i4>
      </vt:variant>
      <vt:variant>
        <vt:i4>5</vt:i4>
      </vt:variant>
      <vt:variant>
        <vt:lpwstr>http://cks.nice.org.uk/bites-human-and-animal</vt:lpwstr>
      </vt:variant>
      <vt:variant>
        <vt:lpwstr/>
      </vt:variant>
      <vt:variant>
        <vt:i4>7274596</vt:i4>
      </vt:variant>
      <vt:variant>
        <vt:i4>321</vt:i4>
      </vt:variant>
      <vt:variant>
        <vt:i4>0</vt:i4>
      </vt:variant>
      <vt:variant>
        <vt:i4>5</vt:i4>
      </vt:variant>
      <vt:variant>
        <vt:lpwstr>http://cks.nice.org.uk/cellulitis-acute</vt:lpwstr>
      </vt:variant>
      <vt:variant>
        <vt:lpwstr/>
      </vt:variant>
      <vt:variant>
        <vt:i4>6422648</vt:i4>
      </vt:variant>
      <vt:variant>
        <vt:i4>318</vt:i4>
      </vt:variant>
      <vt:variant>
        <vt:i4>0</vt:i4>
      </vt:variant>
      <vt:variant>
        <vt:i4>5</vt:i4>
      </vt:variant>
      <vt:variant>
        <vt:lpwstr>http://cks.nice.org.uk/pyelonephritis-acute</vt:lpwstr>
      </vt:variant>
      <vt:variant>
        <vt:lpwstr/>
      </vt:variant>
      <vt:variant>
        <vt:i4>5177410</vt:i4>
      </vt:variant>
      <vt:variant>
        <vt:i4>315</vt:i4>
      </vt:variant>
      <vt:variant>
        <vt:i4>0</vt:i4>
      </vt:variant>
      <vt:variant>
        <vt:i4>5</vt:i4>
      </vt:variant>
      <vt:variant>
        <vt:lpwstr>http://www.nice.org.uk/guidance/CG54</vt:lpwstr>
      </vt:variant>
      <vt:variant>
        <vt:lpwstr/>
      </vt:variant>
      <vt:variant>
        <vt:i4>2752550</vt:i4>
      </vt:variant>
      <vt:variant>
        <vt:i4>312</vt:i4>
      </vt:variant>
      <vt:variant>
        <vt:i4>0</vt:i4>
      </vt:variant>
      <vt:variant>
        <vt:i4>5</vt:i4>
      </vt:variant>
      <vt:variant>
        <vt:lpwstr>http://cks.nice.org.uk/urinary-tract-infection-children</vt:lpwstr>
      </vt:variant>
      <vt:variant>
        <vt:lpwstr/>
      </vt:variant>
      <vt:variant>
        <vt:i4>5898246</vt:i4>
      </vt:variant>
      <vt:variant>
        <vt:i4>309</vt:i4>
      </vt:variant>
      <vt:variant>
        <vt:i4>0</vt:i4>
      </vt:variant>
      <vt:variant>
        <vt:i4>5</vt:i4>
      </vt:variant>
      <vt:variant>
        <vt:lpwstr>https://www.gov.uk/government/publications/urinary-tract-infection-diagnosis</vt:lpwstr>
      </vt:variant>
      <vt:variant>
        <vt:lpwstr/>
      </vt:variant>
      <vt:variant>
        <vt:i4>4259857</vt:i4>
      </vt:variant>
      <vt:variant>
        <vt:i4>306</vt:i4>
      </vt:variant>
      <vt:variant>
        <vt:i4>0</vt:i4>
      </vt:variant>
      <vt:variant>
        <vt:i4>5</vt:i4>
      </vt:variant>
      <vt:variant>
        <vt:lpwstr>http://www.goldcopd.org/Guidelines/guidelines-resources.html</vt:lpwstr>
      </vt:variant>
      <vt:variant>
        <vt:lpwstr/>
      </vt:variant>
      <vt:variant>
        <vt:i4>4128769</vt:i4>
      </vt:variant>
      <vt:variant>
        <vt:i4>303</vt:i4>
      </vt:variant>
      <vt:variant>
        <vt:i4>0</vt:i4>
      </vt:variant>
      <vt:variant>
        <vt:i4>5</vt:i4>
      </vt:variant>
      <vt:variant>
        <vt:lpwstr>http://thorax.bmj.com/content/59/suppl_1/i131.full.pdf+html</vt:lpwstr>
      </vt:variant>
      <vt:variant>
        <vt:lpwstr/>
      </vt:variant>
      <vt:variant>
        <vt:i4>4587534</vt:i4>
      </vt:variant>
      <vt:variant>
        <vt:i4>300</vt:i4>
      </vt:variant>
      <vt:variant>
        <vt:i4>0</vt:i4>
      </vt:variant>
      <vt:variant>
        <vt:i4>5</vt:i4>
      </vt:variant>
      <vt:variant>
        <vt:lpwstr>http://cks.nice.org.uk/sinusitis</vt:lpwstr>
      </vt:variant>
      <vt:variant>
        <vt:lpwstr/>
      </vt:variant>
      <vt:variant>
        <vt:i4>7733305</vt:i4>
      </vt:variant>
      <vt:variant>
        <vt:i4>294</vt:i4>
      </vt:variant>
      <vt:variant>
        <vt:i4>0</vt:i4>
      </vt:variant>
      <vt:variant>
        <vt:i4>5</vt:i4>
      </vt:variant>
      <vt:variant>
        <vt:lpwstr>https://www.gov.uk/government/collections/meningococcal-disease-guidance-data-and-analysis</vt:lpwstr>
      </vt:variant>
      <vt:variant>
        <vt:lpwstr/>
      </vt:variant>
      <vt:variant>
        <vt:i4>8126517</vt:i4>
      </vt:variant>
      <vt:variant>
        <vt:i4>291</vt:i4>
      </vt:variant>
      <vt:variant>
        <vt:i4>0</vt:i4>
      </vt:variant>
      <vt:variant>
        <vt:i4>5</vt:i4>
      </vt:variant>
      <vt:variant>
        <vt:lpwstr>http://cks.nice.org.uk/pelvic-inflammatory-disease</vt:lpwstr>
      </vt:variant>
      <vt:variant>
        <vt:lpwstr/>
      </vt:variant>
      <vt:variant>
        <vt:i4>6488185</vt:i4>
      </vt:variant>
      <vt:variant>
        <vt:i4>288</vt:i4>
      </vt:variant>
      <vt:variant>
        <vt:i4>0</vt:i4>
      </vt:variant>
      <vt:variant>
        <vt:i4>5</vt:i4>
      </vt:variant>
      <vt:variant>
        <vt:lpwstr>http://www.bashh.org/documents/3572.pdf</vt:lpwstr>
      </vt:variant>
      <vt:variant>
        <vt:lpwstr/>
      </vt:variant>
      <vt:variant>
        <vt:i4>5177410</vt:i4>
      </vt:variant>
      <vt:variant>
        <vt:i4>285</vt:i4>
      </vt:variant>
      <vt:variant>
        <vt:i4>0</vt:i4>
      </vt:variant>
      <vt:variant>
        <vt:i4>5</vt:i4>
      </vt:variant>
      <vt:variant>
        <vt:lpwstr>http://www.nice.org.uk/guidance/CG54</vt:lpwstr>
      </vt:variant>
      <vt:variant>
        <vt:lpwstr/>
      </vt:variant>
      <vt:variant>
        <vt:i4>2752550</vt:i4>
      </vt:variant>
      <vt:variant>
        <vt:i4>282</vt:i4>
      </vt:variant>
      <vt:variant>
        <vt:i4>0</vt:i4>
      </vt:variant>
      <vt:variant>
        <vt:i4>5</vt:i4>
      </vt:variant>
      <vt:variant>
        <vt:lpwstr>http://cks.nice.org.uk/urinary-tract-infection-children</vt:lpwstr>
      </vt:variant>
      <vt:variant>
        <vt:lpwstr/>
      </vt:variant>
      <vt:variant>
        <vt:i4>5898246</vt:i4>
      </vt:variant>
      <vt:variant>
        <vt:i4>279</vt:i4>
      </vt:variant>
      <vt:variant>
        <vt:i4>0</vt:i4>
      </vt:variant>
      <vt:variant>
        <vt:i4>5</vt:i4>
      </vt:variant>
      <vt:variant>
        <vt:lpwstr>https://www.gov.uk/government/publications/urinary-tract-infection-diagnosis</vt:lpwstr>
      </vt:variant>
      <vt:variant>
        <vt:lpwstr/>
      </vt:variant>
      <vt:variant>
        <vt:i4>7602302</vt:i4>
      </vt:variant>
      <vt:variant>
        <vt:i4>276</vt:i4>
      </vt:variant>
      <vt:variant>
        <vt:i4>0</vt:i4>
      </vt:variant>
      <vt:variant>
        <vt:i4>5</vt:i4>
      </vt:variant>
      <vt:variant>
        <vt:lpwstr>http://www.uktis.org/docs/trimethoprim.pdf</vt:lpwstr>
      </vt:variant>
      <vt:variant>
        <vt:lpwstr/>
      </vt:variant>
      <vt:variant>
        <vt:i4>4980737</vt:i4>
      </vt:variant>
      <vt:variant>
        <vt:i4>273</vt:i4>
      </vt:variant>
      <vt:variant>
        <vt:i4>0</vt:i4>
      </vt:variant>
      <vt:variant>
        <vt:i4>5</vt:i4>
      </vt:variant>
      <vt:variant>
        <vt:lpwstr>http://www.uktis.org/docs/Antibiotics.pdf</vt:lpwstr>
      </vt:variant>
      <vt:variant>
        <vt:lpwstr>search=%22antibiotics%22</vt:lpwstr>
      </vt:variant>
      <vt:variant>
        <vt:i4>983051</vt:i4>
      </vt:variant>
      <vt:variant>
        <vt:i4>270</vt:i4>
      </vt:variant>
      <vt:variant>
        <vt:i4>0</vt:i4>
      </vt:variant>
      <vt:variant>
        <vt:i4>5</vt:i4>
      </vt:variant>
      <vt:variant>
        <vt:lpwstr>http://www.uktis.org/docs/Nitrofurantoin.pdf</vt:lpwstr>
      </vt:variant>
      <vt:variant>
        <vt:lpwstr/>
      </vt:variant>
      <vt:variant>
        <vt:i4>3932285</vt:i4>
      </vt:variant>
      <vt:variant>
        <vt:i4>267</vt:i4>
      </vt:variant>
      <vt:variant>
        <vt:i4>0</vt:i4>
      </vt:variant>
      <vt:variant>
        <vt:i4>5</vt:i4>
      </vt:variant>
      <vt:variant>
        <vt:lpwstr>http://cks.nice.org.uk/urinary-tract-infection-lower-women</vt:lpwstr>
      </vt:variant>
      <vt:variant>
        <vt:lpwstr/>
      </vt:variant>
      <vt:variant>
        <vt:i4>5898246</vt:i4>
      </vt:variant>
      <vt:variant>
        <vt:i4>264</vt:i4>
      </vt:variant>
      <vt:variant>
        <vt:i4>0</vt:i4>
      </vt:variant>
      <vt:variant>
        <vt:i4>5</vt:i4>
      </vt:variant>
      <vt:variant>
        <vt:lpwstr>https://www.gov.uk/government/publications/urinary-tract-infection-diagnosis</vt:lpwstr>
      </vt:variant>
      <vt:variant>
        <vt:lpwstr/>
      </vt:variant>
      <vt:variant>
        <vt:i4>3997818</vt:i4>
      </vt:variant>
      <vt:variant>
        <vt:i4>258</vt:i4>
      </vt:variant>
      <vt:variant>
        <vt:i4>0</vt:i4>
      </vt:variant>
      <vt:variant>
        <vt:i4>5</vt:i4>
      </vt:variant>
      <vt:variant>
        <vt:lpwstr>http://cks.nice.org.uk/chlamydia-uncomplicated-genital</vt:lpwstr>
      </vt:variant>
      <vt:variant>
        <vt:lpwstr/>
      </vt:variant>
      <vt:variant>
        <vt:i4>3735593</vt:i4>
      </vt:variant>
      <vt:variant>
        <vt:i4>255</vt:i4>
      </vt:variant>
      <vt:variant>
        <vt:i4>0</vt:i4>
      </vt:variant>
      <vt:variant>
        <vt:i4>5</vt:i4>
      </vt:variant>
      <vt:variant>
        <vt:lpwstr>https://www.gov.uk/government/publications/chlamydia-trachomatis-diagnosis-guide-for-general-practices</vt:lpwstr>
      </vt:variant>
      <vt:variant>
        <vt:lpwstr/>
      </vt:variant>
      <vt:variant>
        <vt:i4>4915288</vt:i4>
      </vt:variant>
      <vt:variant>
        <vt:i4>252</vt:i4>
      </vt:variant>
      <vt:variant>
        <vt:i4>0</vt:i4>
      </vt:variant>
      <vt:variant>
        <vt:i4>5</vt:i4>
      </vt:variant>
      <vt:variant>
        <vt:lpwstr>http://www.bashh.org/BASHH/Guidelines/Guidelines/BASHH/Guidelines/Guidelines.aspx</vt:lpwstr>
      </vt:variant>
      <vt:variant>
        <vt:lpwstr/>
      </vt:variant>
      <vt:variant>
        <vt:i4>4390987</vt:i4>
      </vt:variant>
      <vt:variant>
        <vt:i4>249</vt:i4>
      </vt:variant>
      <vt:variant>
        <vt:i4>0</vt:i4>
      </vt:variant>
      <vt:variant>
        <vt:i4>5</vt:i4>
      </vt:variant>
      <vt:variant>
        <vt:lpwstr>http://www.sign.ac.uk/guidelines/fulltext/109/index.html</vt:lpwstr>
      </vt:variant>
      <vt:variant>
        <vt:lpwstr/>
      </vt:variant>
      <vt:variant>
        <vt:i4>8126478</vt:i4>
      </vt:variant>
      <vt:variant>
        <vt:i4>246</vt:i4>
      </vt:variant>
      <vt:variant>
        <vt:i4>0</vt:i4>
      </vt:variant>
      <vt:variant>
        <vt:i4>5</vt:i4>
      </vt:variant>
      <vt:variant>
        <vt:lpwstr>http://www.nice.org.uk/guidance/cg184/chapter/1-recommendations</vt:lpwstr>
      </vt:variant>
      <vt:variant>
        <vt:lpwstr>/</vt:lpwstr>
      </vt:variant>
      <vt:variant>
        <vt:i4>8257593</vt:i4>
      </vt:variant>
      <vt:variant>
        <vt:i4>243</vt:i4>
      </vt:variant>
      <vt:variant>
        <vt:i4>0</vt:i4>
      </vt:variant>
      <vt:variant>
        <vt:i4>5</vt:i4>
      </vt:variant>
      <vt:variant>
        <vt:lpwstr>http://cks.nice.org.uk/dyspepsia-unidentified-cause</vt:lpwstr>
      </vt:variant>
      <vt:variant>
        <vt:lpwstr/>
      </vt:variant>
      <vt:variant>
        <vt:i4>7602301</vt:i4>
      </vt:variant>
      <vt:variant>
        <vt:i4>240</vt:i4>
      </vt:variant>
      <vt:variant>
        <vt:i4>0</vt:i4>
      </vt:variant>
      <vt:variant>
        <vt:i4>5</vt:i4>
      </vt:variant>
      <vt:variant>
        <vt:lpwstr>https://www.gov.uk/government/publications/helicobacter-pylori-diagnosis-and-treatment</vt:lpwstr>
      </vt:variant>
      <vt:variant>
        <vt:lpwstr/>
      </vt:variant>
      <vt:variant>
        <vt:i4>8126478</vt:i4>
      </vt:variant>
      <vt:variant>
        <vt:i4>237</vt:i4>
      </vt:variant>
      <vt:variant>
        <vt:i4>0</vt:i4>
      </vt:variant>
      <vt:variant>
        <vt:i4>5</vt:i4>
      </vt:variant>
      <vt:variant>
        <vt:lpwstr>http://www.nice.org.uk/guidance/cg184/chapter/1-recommendations</vt:lpwstr>
      </vt:variant>
      <vt:variant>
        <vt:lpwstr>/</vt:lpwstr>
      </vt:variant>
      <vt:variant>
        <vt:i4>4390982</vt:i4>
      </vt:variant>
      <vt:variant>
        <vt:i4>234</vt:i4>
      </vt:variant>
      <vt:variant>
        <vt:i4>0</vt:i4>
      </vt:variant>
      <vt:variant>
        <vt:i4>5</vt:i4>
      </vt:variant>
      <vt:variant>
        <vt:lpwstr>http://www.nice.org.uk/Guidance/CG184</vt:lpwstr>
      </vt:variant>
      <vt:variant>
        <vt:lpwstr/>
      </vt:variant>
      <vt:variant>
        <vt:i4>4587592</vt:i4>
      </vt:variant>
      <vt:variant>
        <vt:i4>231</vt:i4>
      </vt:variant>
      <vt:variant>
        <vt:i4>0</vt:i4>
      </vt:variant>
      <vt:variant>
        <vt:i4>5</vt:i4>
      </vt:variant>
      <vt:variant>
        <vt:lpwstr>http://cks.nice.org.uk/prostatitis-acute</vt:lpwstr>
      </vt:variant>
      <vt:variant>
        <vt:lpwstr/>
      </vt:variant>
      <vt:variant>
        <vt:i4>4915288</vt:i4>
      </vt:variant>
      <vt:variant>
        <vt:i4>228</vt:i4>
      </vt:variant>
      <vt:variant>
        <vt:i4>0</vt:i4>
      </vt:variant>
      <vt:variant>
        <vt:i4>5</vt:i4>
      </vt:variant>
      <vt:variant>
        <vt:lpwstr>http://www.bashh.org/BASHH/Guidelines/Guidelines/BASHH/Guidelines/Guidelines.aspx</vt:lpwstr>
      </vt:variant>
      <vt:variant>
        <vt:lpwstr/>
      </vt:variant>
      <vt:variant>
        <vt:i4>8126517</vt:i4>
      </vt:variant>
      <vt:variant>
        <vt:i4>225</vt:i4>
      </vt:variant>
      <vt:variant>
        <vt:i4>0</vt:i4>
      </vt:variant>
      <vt:variant>
        <vt:i4>5</vt:i4>
      </vt:variant>
      <vt:variant>
        <vt:lpwstr>http://cks.nice.org.uk/pelvic-inflammatory-disease</vt:lpwstr>
      </vt:variant>
      <vt:variant>
        <vt:lpwstr/>
      </vt:variant>
      <vt:variant>
        <vt:i4>6488185</vt:i4>
      </vt:variant>
      <vt:variant>
        <vt:i4>222</vt:i4>
      </vt:variant>
      <vt:variant>
        <vt:i4>0</vt:i4>
      </vt:variant>
      <vt:variant>
        <vt:i4>5</vt:i4>
      </vt:variant>
      <vt:variant>
        <vt:lpwstr>http://www.bashh.org/documents/3572.pdf</vt:lpwstr>
      </vt:variant>
      <vt:variant>
        <vt:lpwstr/>
      </vt:variant>
      <vt:variant>
        <vt:i4>4259927</vt:i4>
      </vt:variant>
      <vt:variant>
        <vt:i4>219</vt:i4>
      </vt:variant>
      <vt:variant>
        <vt:i4>0</vt:i4>
      </vt:variant>
      <vt:variant>
        <vt:i4>5</vt:i4>
      </vt:variant>
      <vt:variant>
        <vt:lpwstr>http://cks.nice.org.uk/diarrhoea-prevention-and-advice-for-travellers</vt:lpwstr>
      </vt:variant>
      <vt:variant>
        <vt:lpwstr/>
      </vt:variant>
      <vt:variant>
        <vt:i4>6422648</vt:i4>
      </vt:variant>
      <vt:variant>
        <vt:i4>216</vt:i4>
      </vt:variant>
      <vt:variant>
        <vt:i4>0</vt:i4>
      </vt:variant>
      <vt:variant>
        <vt:i4>5</vt:i4>
      </vt:variant>
      <vt:variant>
        <vt:lpwstr>http://cks.nice.org.uk/pyelonephritis-acute</vt:lpwstr>
      </vt:variant>
      <vt:variant>
        <vt:lpwstr/>
      </vt:variant>
      <vt:variant>
        <vt:i4>4784144</vt:i4>
      </vt:variant>
      <vt:variant>
        <vt:i4>207</vt:i4>
      </vt:variant>
      <vt:variant>
        <vt:i4>0</vt:i4>
      </vt:variant>
      <vt:variant>
        <vt:i4>5</vt:i4>
      </vt:variant>
      <vt:variant>
        <vt:lpwstr>http://www.rcgp.org.uk/clinical-and-research/target-antibiotics-toolkit/~/media/Files/CIRC/TARGET/Patient-Antibiotic-leaflet.ashx</vt:lpwstr>
      </vt:variant>
      <vt:variant>
        <vt:lpwstr/>
      </vt:variant>
      <vt:variant>
        <vt:i4>4325441</vt:i4>
      </vt:variant>
      <vt:variant>
        <vt:i4>189</vt:i4>
      </vt:variant>
      <vt:variant>
        <vt:i4>0</vt:i4>
      </vt:variant>
      <vt:variant>
        <vt:i4>5</vt:i4>
      </vt:variant>
      <vt:variant>
        <vt:lpwstr>http://www.nice.org.uk/guidance/cg69</vt:lpwstr>
      </vt:variant>
      <vt:variant>
        <vt:lpwstr/>
      </vt:variant>
      <vt:variant>
        <vt:i4>5308442</vt:i4>
      </vt:variant>
      <vt:variant>
        <vt:i4>186</vt:i4>
      </vt:variant>
      <vt:variant>
        <vt:i4>0</vt:i4>
      </vt:variant>
      <vt:variant>
        <vt:i4>5</vt:i4>
      </vt:variant>
      <vt:variant>
        <vt:lpwstr>http://cks.nice.org.uk/cough</vt:lpwstr>
      </vt:variant>
      <vt:variant>
        <vt:lpwstr/>
      </vt:variant>
      <vt:variant>
        <vt:i4>1441857</vt:i4>
      </vt:variant>
      <vt:variant>
        <vt:i4>180</vt:i4>
      </vt:variant>
      <vt:variant>
        <vt:i4>0</vt:i4>
      </vt:variant>
      <vt:variant>
        <vt:i4>5</vt:i4>
      </vt:variant>
      <vt:variant>
        <vt:lpwstr>https://www.gov.uk/government/collections/extended-spectrum-beta-lactamases-esbls-guidance-data-analysis</vt:lpwstr>
      </vt:variant>
      <vt:variant>
        <vt:lpwstr/>
      </vt:variant>
      <vt:variant>
        <vt:i4>458862</vt:i4>
      </vt:variant>
      <vt:variant>
        <vt:i4>177</vt:i4>
      </vt:variant>
      <vt:variant>
        <vt:i4>0</vt:i4>
      </vt:variant>
      <vt:variant>
        <vt:i4>5</vt:i4>
      </vt:variant>
      <vt:variant>
        <vt:lpwstr>http://www.scottishmedicines.org.uk/files/sapg/Alternative_management_of_lower_UTI_in_non-pregnant_women.pdf</vt:lpwstr>
      </vt:variant>
      <vt:variant>
        <vt:lpwstr/>
      </vt:variant>
      <vt:variant>
        <vt:i4>6357100</vt:i4>
      </vt:variant>
      <vt:variant>
        <vt:i4>174</vt:i4>
      </vt:variant>
      <vt:variant>
        <vt:i4>0</vt:i4>
      </vt:variant>
      <vt:variant>
        <vt:i4>5</vt:i4>
      </vt:variant>
      <vt:variant>
        <vt:lpwstr>http://www.rcgp.org.uk/courses-and-events/online-learning/ole/urinary-tract-infections.aspx</vt:lpwstr>
      </vt:variant>
      <vt:variant>
        <vt:lpwstr/>
      </vt:variant>
      <vt:variant>
        <vt:i4>4915218</vt:i4>
      </vt:variant>
      <vt:variant>
        <vt:i4>171</vt:i4>
      </vt:variant>
      <vt:variant>
        <vt:i4>0</vt:i4>
      </vt:variant>
      <vt:variant>
        <vt:i4>5</vt:i4>
      </vt:variant>
      <vt:variant>
        <vt:lpwstr>http://cks.nice.org.uk/urinary-tract-infection-lower-men</vt:lpwstr>
      </vt:variant>
      <vt:variant>
        <vt:lpwstr/>
      </vt:variant>
      <vt:variant>
        <vt:i4>3932285</vt:i4>
      </vt:variant>
      <vt:variant>
        <vt:i4>168</vt:i4>
      </vt:variant>
      <vt:variant>
        <vt:i4>0</vt:i4>
      </vt:variant>
      <vt:variant>
        <vt:i4>5</vt:i4>
      </vt:variant>
      <vt:variant>
        <vt:lpwstr>http://cks.nice.org.uk/urinary-tract-infection-lower-women</vt:lpwstr>
      </vt:variant>
      <vt:variant>
        <vt:lpwstr/>
      </vt:variant>
      <vt:variant>
        <vt:i4>2687093</vt:i4>
      </vt:variant>
      <vt:variant>
        <vt:i4>165</vt:i4>
      </vt:variant>
      <vt:variant>
        <vt:i4>0</vt:i4>
      </vt:variant>
      <vt:variant>
        <vt:i4>5</vt:i4>
      </vt:variant>
      <vt:variant>
        <vt:lpwstr>http://www.sign.ac.uk/guidelines/fulltext/88/index.html</vt:lpwstr>
      </vt:variant>
      <vt:variant>
        <vt:lpwstr/>
      </vt:variant>
      <vt:variant>
        <vt:i4>5898246</vt:i4>
      </vt:variant>
      <vt:variant>
        <vt:i4>162</vt:i4>
      </vt:variant>
      <vt:variant>
        <vt:i4>0</vt:i4>
      </vt:variant>
      <vt:variant>
        <vt:i4>5</vt:i4>
      </vt:variant>
      <vt:variant>
        <vt:lpwstr>https://www.gov.uk/government/publications/urinary-tract-infection-diagnosis</vt:lpwstr>
      </vt:variant>
      <vt:variant>
        <vt:lpwstr/>
      </vt:variant>
      <vt:variant>
        <vt:i4>1900568</vt:i4>
      </vt:variant>
      <vt:variant>
        <vt:i4>156</vt:i4>
      </vt:variant>
      <vt:variant>
        <vt:i4>0</vt:i4>
      </vt:variant>
      <vt:variant>
        <vt:i4>5</vt:i4>
      </vt:variant>
      <vt:variant>
        <vt:lpwstr>http://publications.nice.org.uk/QSXX/quality-statement-1-referral</vt:lpwstr>
      </vt:variant>
      <vt:variant>
        <vt:lpwstr/>
      </vt:variant>
      <vt:variant>
        <vt:i4>1900568</vt:i4>
      </vt:variant>
      <vt:variant>
        <vt:i4>153</vt:i4>
      </vt:variant>
      <vt:variant>
        <vt:i4>0</vt:i4>
      </vt:variant>
      <vt:variant>
        <vt:i4>5</vt:i4>
      </vt:variant>
      <vt:variant>
        <vt:lpwstr>http://publications.nice.org.uk/QSXX/quality-statement-1-referral</vt:lpwstr>
      </vt:variant>
      <vt:variant>
        <vt:lpwstr/>
      </vt:variant>
      <vt:variant>
        <vt:i4>1900568</vt:i4>
      </vt:variant>
      <vt:variant>
        <vt:i4>150</vt:i4>
      </vt:variant>
      <vt:variant>
        <vt:i4>0</vt:i4>
      </vt:variant>
      <vt:variant>
        <vt:i4>5</vt:i4>
      </vt:variant>
      <vt:variant>
        <vt:lpwstr>http://publications.nice.org.uk/QSXX/quality-statement-1-referral</vt:lpwstr>
      </vt:variant>
      <vt:variant>
        <vt:lpwstr/>
      </vt:variant>
      <vt:variant>
        <vt:i4>5963865</vt:i4>
      </vt:variant>
      <vt:variant>
        <vt:i4>147</vt:i4>
      </vt:variant>
      <vt:variant>
        <vt:i4>0</vt:i4>
      </vt:variant>
      <vt:variant>
        <vt:i4>5</vt:i4>
      </vt:variant>
      <vt:variant>
        <vt:lpwstr>http://www.rcgp.org.uk/clinical-and-research/~/~/media/Files/CIRC/TARGET/Final Upload Oct 2014/TARGET-RCGP-UTI-audit-report-template-September-2013.ashx</vt:lpwstr>
      </vt:variant>
      <vt:variant>
        <vt:lpwstr/>
      </vt:variant>
      <vt:variant>
        <vt:i4>4587534</vt:i4>
      </vt:variant>
      <vt:variant>
        <vt:i4>144</vt:i4>
      </vt:variant>
      <vt:variant>
        <vt:i4>0</vt:i4>
      </vt:variant>
      <vt:variant>
        <vt:i4>5</vt:i4>
      </vt:variant>
      <vt:variant>
        <vt:lpwstr>http://cks.nice.org.uk/sinusitis</vt:lpwstr>
      </vt:variant>
      <vt:variant>
        <vt:lpwstr/>
      </vt:variant>
      <vt:variant>
        <vt:i4>65605</vt:i4>
      </vt:variant>
      <vt:variant>
        <vt:i4>138</vt:i4>
      </vt:variant>
      <vt:variant>
        <vt:i4>0</vt:i4>
      </vt:variant>
      <vt:variant>
        <vt:i4>5</vt:i4>
      </vt:variant>
      <vt:variant>
        <vt:lpwstr>http://cks.nice.org.uk/sore-throat-acute</vt:lpwstr>
      </vt:variant>
      <vt:variant>
        <vt:lpwstr/>
      </vt:variant>
      <vt:variant>
        <vt:i4>4325441</vt:i4>
      </vt:variant>
      <vt:variant>
        <vt:i4>132</vt:i4>
      </vt:variant>
      <vt:variant>
        <vt:i4>0</vt:i4>
      </vt:variant>
      <vt:variant>
        <vt:i4>5</vt:i4>
      </vt:variant>
      <vt:variant>
        <vt:lpwstr>http://www.nice.org.uk/guidance/cg69</vt:lpwstr>
      </vt:variant>
      <vt:variant>
        <vt:lpwstr/>
      </vt:variant>
      <vt:variant>
        <vt:i4>2490401</vt:i4>
      </vt:variant>
      <vt:variant>
        <vt:i4>129</vt:i4>
      </vt:variant>
      <vt:variant>
        <vt:i4>0</vt:i4>
      </vt:variant>
      <vt:variant>
        <vt:i4>5</vt:i4>
      </vt:variant>
      <vt:variant>
        <vt:lpwstr>http://ecdc.europa.eu/en/eaad/Pages/ToolkitsPrimaryCarePrescribers.aspx</vt:lpwstr>
      </vt:variant>
      <vt:variant>
        <vt:lpwstr/>
      </vt:variant>
      <vt:variant>
        <vt:i4>2818147</vt:i4>
      </vt:variant>
      <vt:variant>
        <vt:i4>126</vt:i4>
      </vt:variant>
      <vt:variant>
        <vt:i4>0</vt:i4>
      </vt:variant>
      <vt:variant>
        <vt:i4>5</vt:i4>
      </vt:variant>
      <vt:variant>
        <vt:lpwstr>http://www.stemmingthetide.org/</vt:lpwstr>
      </vt:variant>
      <vt:variant>
        <vt:lpwstr/>
      </vt:variant>
      <vt:variant>
        <vt:i4>2556010</vt:i4>
      </vt:variant>
      <vt:variant>
        <vt:i4>123</vt:i4>
      </vt:variant>
      <vt:variant>
        <vt:i4>0</vt:i4>
      </vt:variant>
      <vt:variant>
        <vt:i4>5</vt:i4>
      </vt:variant>
      <vt:variant>
        <vt:lpwstr>http://www.wemerec.org/Documents/Bulletins/AntibioSupp2012.pdf</vt:lpwstr>
      </vt:variant>
      <vt:variant>
        <vt:lpwstr/>
      </vt:variant>
      <vt:variant>
        <vt:i4>4390918</vt:i4>
      </vt:variant>
      <vt:variant>
        <vt:i4>120</vt:i4>
      </vt:variant>
      <vt:variant>
        <vt:i4>0</vt:i4>
      </vt:variant>
      <vt:variant>
        <vt:i4>5</vt:i4>
      </vt:variant>
      <vt:variant>
        <vt:lpwstr>http://www.wemerec.org/Documents/Bulletins/AntibioBulletin2012Online.pdf</vt:lpwstr>
      </vt:variant>
      <vt:variant>
        <vt:lpwstr/>
      </vt:variant>
      <vt:variant>
        <vt:i4>4325475</vt:i4>
      </vt:variant>
      <vt:variant>
        <vt:i4>117</vt:i4>
      </vt:variant>
      <vt:variant>
        <vt:i4>0</vt:i4>
      </vt:variant>
      <vt:variant>
        <vt:i4>5</vt:i4>
      </vt:variant>
      <vt:variant>
        <vt:lpwstr>https://www.gov.uk/government/uploads/system/uploads/attachment_data/file/377509/PHE_Primary_Care_guidance_14_11_14.pdf</vt:lpwstr>
      </vt:variant>
      <vt:variant>
        <vt:lpwstr/>
      </vt:variant>
      <vt:variant>
        <vt:i4>1572866</vt:i4>
      </vt:variant>
      <vt:variant>
        <vt:i4>114</vt:i4>
      </vt:variant>
      <vt:variant>
        <vt:i4>0</vt:i4>
      </vt:variant>
      <vt:variant>
        <vt:i4>5</vt:i4>
      </vt:variant>
      <vt:variant>
        <vt:lpwstr>http://www.rcgp.org.uk/clinical-and-research/~/link.aspx?_id=9117485197074125812EABE9E23A76DC&amp;_z=z</vt:lpwstr>
      </vt:variant>
      <vt:variant>
        <vt:lpwstr/>
      </vt:variant>
      <vt:variant>
        <vt:i4>4653148</vt:i4>
      </vt:variant>
      <vt:variant>
        <vt:i4>111</vt:i4>
      </vt:variant>
      <vt:variant>
        <vt:i4>0</vt:i4>
      </vt:variant>
      <vt:variant>
        <vt:i4>5</vt:i4>
      </vt:variant>
      <vt:variant>
        <vt:lpwstr>http://www.rcgp.org.uk/clinical-and-research/~/link.aspx?_id=F6F9D0EA63B243F4A0ACFCD7390E79CF&amp;_z=z</vt:lpwstr>
      </vt:variant>
      <vt:variant>
        <vt:lpwstr/>
      </vt:variant>
      <vt:variant>
        <vt:i4>4325467</vt:i4>
      </vt:variant>
      <vt:variant>
        <vt:i4>108</vt:i4>
      </vt:variant>
      <vt:variant>
        <vt:i4>0</vt:i4>
      </vt:variant>
      <vt:variant>
        <vt:i4>5</vt:i4>
      </vt:variant>
      <vt:variant>
        <vt:lpwstr>http://www.rcgp.org.uk/clinical-and-research/~/link.aspx?_id=63E53930596A4067AF07B82B3506C0D3&amp;_z=z</vt:lpwstr>
      </vt:variant>
      <vt:variant>
        <vt:lpwstr/>
      </vt:variant>
      <vt:variant>
        <vt:i4>1507342</vt:i4>
      </vt:variant>
      <vt:variant>
        <vt:i4>105</vt:i4>
      </vt:variant>
      <vt:variant>
        <vt:i4>0</vt:i4>
      </vt:variant>
      <vt:variant>
        <vt:i4>5</vt:i4>
      </vt:variant>
      <vt:variant>
        <vt:lpwstr>http://www.rcgp.org.uk/clinical-and-research/~/link.aspx?_id=4725F0AA89A349E991425E510F7D6371&amp;_z=z</vt:lpwstr>
      </vt:variant>
      <vt:variant>
        <vt:lpwstr/>
      </vt:variant>
      <vt:variant>
        <vt:i4>5111812</vt:i4>
      </vt:variant>
      <vt:variant>
        <vt:i4>102</vt:i4>
      </vt:variant>
      <vt:variant>
        <vt:i4>0</vt:i4>
      </vt:variant>
      <vt:variant>
        <vt:i4>5</vt:i4>
      </vt:variant>
      <vt:variant>
        <vt:lpwstr>http://www.rcgp.org.uk/clinical-and-research/~/link.aspx?_id=2FC34B3CA5B446F19CB795B37AFF5083&amp;_z=z</vt:lpwstr>
      </vt:variant>
      <vt:variant>
        <vt:lpwstr/>
      </vt:variant>
      <vt:variant>
        <vt:i4>5439568</vt:i4>
      </vt:variant>
      <vt:variant>
        <vt:i4>99</vt:i4>
      </vt:variant>
      <vt:variant>
        <vt:i4>0</vt:i4>
      </vt:variant>
      <vt:variant>
        <vt:i4>5</vt:i4>
      </vt:variant>
      <vt:variant>
        <vt:lpwstr>http://www.rcgp.org.uk/clinical-and-research/target-antibiotics-toolkit/national-antibiotic-guidance.aspx</vt:lpwstr>
      </vt:variant>
      <vt:variant>
        <vt:lpwstr/>
      </vt:variant>
      <vt:variant>
        <vt:i4>2031706</vt:i4>
      </vt:variant>
      <vt:variant>
        <vt:i4>96</vt:i4>
      </vt:variant>
      <vt:variant>
        <vt:i4>0</vt:i4>
      </vt:variant>
      <vt:variant>
        <vt:i4>5</vt:i4>
      </vt:variant>
      <vt:variant>
        <vt:lpwstr>http://www.rcgp.org.uk/clinical-and-research/~/link.aspx?_id=8F6786F93CD24E50ABECC6038EE45C36&amp;_z=z</vt:lpwstr>
      </vt:variant>
      <vt:variant>
        <vt:lpwstr/>
      </vt:variant>
      <vt:variant>
        <vt:i4>4456448</vt:i4>
      </vt:variant>
      <vt:variant>
        <vt:i4>93</vt:i4>
      </vt:variant>
      <vt:variant>
        <vt:i4>0</vt:i4>
      </vt:variant>
      <vt:variant>
        <vt:i4>5</vt:i4>
      </vt:variant>
      <vt:variant>
        <vt:lpwstr>http://www.rcgp.org.uk/clinical-and-research/~/link.aspx?_id=9FCF9DA4B4A045519593320478DFD9E7&amp;_z=z</vt:lpwstr>
      </vt:variant>
      <vt:variant>
        <vt:lpwstr/>
      </vt:variant>
      <vt:variant>
        <vt:i4>262224</vt:i4>
      </vt:variant>
      <vt:variant>
        <vt:i4>90</vt:i4>
      </vt:variant>
      <vt:variant>
        <vt:i4>0</vt:i4>
      </vt:variant>
      <vt:variant>
        <vt:i4>5</vt:i4>
      </vt:variant>
      <vt:variant>
        <vt:lpwstr>http://www.rcgp.org.uk/clinical-and-research/target-antibiotics-toolkit.aspx</vt:lpwstr>
      </vt:variant>
      <vt:variant>
        <vt:lpwstr/>
      </vt:variant>
      <vt:variant>
        <vt:i4>4325475</vt:i4>
      </vt:variant>
      <vt:variant>
        <vt:i4>9</vt:i4>
      </vt:variant>
      <vt:variant>
        <vt:i4>0</vt:i4>
      </vt:variant>
      <vt:variant>
        <vt:i4>5</vt:i4>
      </vt:variant>
      <vt:variant>
        <vt:lpwstr>https://www.gov.uk/government/uploads/system/uploads/attachment_data/file/377509/PHE_Primary_Care_guidance_14_11_14.pdf</vt:lpwstr>
      </vt:variant>
      <vt:variant>
        <vt:lpwstr/>
      </vt:variant>
      <vt:variant>
        <vt:i4>7209050</vt:i4>
      </vt:variant>
      <vt:variant>
        <vt:i4>6</vt:i4>
      </vt:variant>
      <vt:variant>
        <vt:i4>0</vt:i4>
      </vt:variant>
      <vt:variant>
        <vt:i4>5</vt:i4>
      </vt:variant>
      <vt:variant>
        <vt:lpwstr>http://www.gov.uk/government/uploads/system/uploads/attachment_data/file/377509/PHE_Primary_Care_guidance_14_11_14.pdf</vt:lpwstr>
      </vt:variant>
      <vt:variant>
        <vt:lpwstr/>
      </vt:variant>
      <vt:variant>
        <vt:i4>7209077</vt:i4>
      </vt:variant>
      <vt:variant>
        <vt:i4>3</vt:i4>
      </vt:variant>
      <vt:variant>
        <vt:i4>0</vt:i4>
      </vt:variant>
      <vt:variant>
        <vt:i4>5</vt:i4>
      </vt:variant>
      <vt:variant>
        <vt:lpwstr>http://www.awmsg.org/docs/awmsg/medman/National Prescribing Indicators Analysis of Antibacterial Prescribing Data to March 2014.pdf</vt:lpwstr>
      </vt:variant>
      <vt:variant>
        <vt:lpwstr/>
      </vt:variant>
      <vt:variant>
        <vt:i4>1310821</vt:i4>
      </vt:variant>
      <vt:variant>
        <vt:i4>0</vt:i4>
      </vt:variant>
      <vt:variant>
        <vt:i4>0</vt:i4>
      </vt:variant>
      <vt:variant>
        <vt:i4>5</vt:i4>
      </vt:variant>
      <vt:variant>
        <vt:lpwstr>mailto:AWTTC@wales.nhs.uk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LangR01</dc:creator>
  <cp:keywords/>
  <dc:description/>
  <cp:lastModifiedBy>Sian Harbon (Cardiff and Vale UHB - AWTTC)</cp:lastModifiedBy>
  <cp:revision>3</cp:revision>
  <cp:lastPrinted>2012-03-05T14:51:00Z</cp:lastPrinted>
  <dcterms:created xsi:type="dcterms:W3CDTF">2025-09-26T15:10:00Z</dcterms:created>
  <dcterms:modified xsi:type="dcterms:W3CDTF">2025-09-26T15:11:00Z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34ad2a5db28d3d8a21a5e37e51aef7f49232f617d228a7367524ef44f55ba82f</vt:lpwstr>
  </property>
</Properties>
</file>