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FF4AD1" w14:textId="77777777" w:rsidR="00F04558" w:rsidRPr="005E7D2F" w:rsidRDefault="00F04558" w:rsidP="00F04558">
      <w:pPr>
        <w:pStyle w:val="Heading2"/>
        <w:rPr>
          <w:szCs w:val="22"/>
        </w:rPr>
      </w:pPr>
      <w:r>
        <w:t>C</w:t>
      </w:r>
      <w:r w:rsidRPr="00E94FD3">
        <w:t>lindamycin</w:t>
      </w:r>
      <w:r w:rsidRPr="005E7D2F">
        <w:rPr>
          <w:szCs w:val="22"/>
        </w:rPr>
        <w:t xml:space="preserve"> prescribing</w:t>
      </w:r>
    </w:p>
    <w:p w14:paraId="03E61590" w14:textId="77777777" w:rsidR="00F04558" w:rsidRPr="005E7D2F" w:rsidRDefault="00F04558" w:rsidP="00F04558">
      <w:pPr>
        <w:pStyle w:val="NormalArial"/>
      </w:pPr>
    </w:p>
    <w:p w14:paraId="2CD5DC6D" w14:textId="77777777" w:rsidR="00F04558" w:rsidRPr="000C53BE" w:rsidRDefault="00F04558" w:rsidP="00F04558">
      <w:pPr>
        <w:pStyle w:val="NormalArial"/>
        <w:rPr>
          <w:b/>
          <w:sz w:val="24"/>
          <w:szCs w:val="24"/>
        </w:rPr>
      </w:pPr>
      <w:r w:rsidRPr="000C53BE">
        <w:rPr>
          <w:b/>
          <w:sz w:val="24"/>
          <w:szCs w:val="24"/>
        </w:rPr>
        <w:t>Background</w:t>
      </w:r>
    </w:p>
    <w:p w14:paraId="23761465" w14:textId="77777777" w:rsidR="00F04558" w:rsidRPr="000C53BE" w:rsidRDefault="00F04558" w:rsidP="00F04558">
      <w:pPr>
        <w:pStyle w:val="NormalArial"/>
        <w:rPr>
          <w:sz w:val="24"/>
          <w:szCs w:val="24"/>
        </w:rPr>
      </w:pPr>
      <w:r w:rsidRPr="000C53BE">
        <w:rPr>
          <w:sz w:val="24"/>
          <w:szCs w:val="24"/>
        </w:rPr>
        <w:t>AWMSG NPI: 4C items per 1,000 patients</w:t>
      </w:r>
    </w:p>
    <w:p w14:paraId="03F93585" w14:textId="77777777" w:rsidR="00F04558" w:rsidRPr="000C53BE" w:rsidRDefault="00F04558" w:rsidP="00F04558">
      <w:pPr>
        <w:pStyle w:val="NormalArial"/>
        <w:rPr>
          <w:sz w:val="24"/>
          <w:szCs w:val="24"/>
        </w:rPr>
      </w:pPr>
    </w:p>
    <w:p w14:paraId="0A86E618" w14:textId="77777777" w:rsidR="00F04558" w:rsidRPr="000C53BE" w:rsidRDefault="00F04558" w:rsidP="00F04558">
      <w:pPr>
        <w:pStyle w:val="NormalArial"/>
        <w:rPr>
          <w:b/>
          <w:sz w:val="24"/>
          <w:szCs w:val="24"/>
        </w:rPr>
      </w:pPr>
      <w:r w:rsidRPr="000C53BE">
        <w:rPr>
          <w:b/>
          <w:sz w:val="24"/>
          <w:szCs w:val="24"/>
        </w:rPr>
        <w:t xml:space="preserve">Information from AWMSG Primary Care Antimicrobial Guidelines: </w:t>
      </w:r>
    </w:p>
    <w:p w14:paraId="7435D1BA" w14:textId="77777777" w:rsidR="00F04558" w:rsidRDefault="00F04558" w:rsidP="00F04558">
      <w:pPr>
        <w:pStyle w:val="NormalArial"/>
      </w:pPr>
    </w:p>
    <w:tbl>
      <w:tblPr>
        <w:tblStyle w:val="TableGrid"/>
        <w:tblW w:w="5076"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4A0" w:firstRow="1" w:lastRow="0" w:firstColumn="1" w:lastColumn="0" w:noHBand="0" w:noVBand="1"/>
      </w:tblPr>
      <w:tblGrid>
        <w:gridCol w:w="2266"/>
        <w:gridCol w:w="4610"/>
        <w:gridCol w:w="2919"/>
        <w:gridCol w:w="2469"/>
        <w:gridCol w:w="2519"/>
      </w:tblGrid>
      <w:tr w:rsidR="00F04558" w14:paraId="2CCFFD0C" w14:textId="77777777" w:rsidTr="00181E2E">
        <w:tc>
          <w:tcPr>
            <w:tcW w:w="766" w:type="pct"/>
            <w:shd w:val="clear" w:color="auto" w:fill="002060"/>
            <w:vAlign w:val="center"/>
          </w:tcPr>
          <w:p w14:paraId="4FBBB073" w14:textId="77777777" w:rsidR="00F04558" w:rsidRPr="00C823BB" w:rsidRDefault="00F04558" w:rsidP="00181E2E">
            <w:pPr>
              <w:spacing w:after="0"/>
              <w:textAlignment w:val="baseline"/>
              <w:rPr>
                <w:rFonts w:ascii="Arial" w:eastAsia="Arial" w:hAnsi="Arial" w:cs="Arial"/>
                <w:color w:val="000000" w:themeColor="text1"/>
                <w:sz w:val="18"/>
                <w:szCs w:val="18"/>
              </w:rPr>
            </w:pPr>
            <w:r>
              <w:rPr>
                <w:rFonts w:ascii="Arial" w:hAnsi="Arial" w:cs="Arial"/>
                <w:b/>
                <w:sz w:val="20"/>
                <w:szCs w:val="20"/>
              </w:rPr>
              <w:t>Condition</w:t>
            </w:r>
          </w:p>
        </w:tc>
        <w:tc>
          <w:tcPr>
            <w:tcW w:w="1559" w:type="pct"/>
            <w:shd w:val="clear" w:color="auto" w:fill="002060"/>
          </w:tcPr>
          <w:p w14:paraId="6E6D0A8F" w14:textId="77777777" w:rsidR="00F04558" w:rsidRDefault="00F04558" w:rsidP="00181E2E">
            <w:pPr>
              <w:spacing w:after="0"/>
              <w:jc w:val="both"/>
              <w:rPr>
                <w:rFonts w:ascii="Arial" w:hAnsi="Arial" w:cs="Arial"/>
                <w:b/>
                <w:sz w:val="20"/>
                <w:szCs w:val="20"/>
              </w:rPr>
            </w:pPr>
            <w:r>
              <w:rPr>
                <w:rFonts w:ascii="Arial" w:hAnsi="Arial" w:cs="Arial"/>
                <w:b/>
                <w:sz w:val="20"/>
                <w:szCs w:val="20"/>
              </w:rPr>
              <w:t>Comments</w:t>
            </w:r>
          </w:p>
        </w:tc>
        <w:tc>
          <w:tcPr>
            <w:tcW w:w="987" w:type="pct"/>
            <w:shd w:val="clear" w:color="auto" w:fill="002060"/>
          </w:tcPr>
          <w:p w14:paraId="683B0788" w14:textId="77777777" w:rsidR="00F04558" w:rsidRDefault="00F04558" w:rsidP="00181E2E">
            <w:pPr>
              <w:spacing w:after="0"/>
              <w:jc w:val="both"/>
              <w:rPr>
                <w:rFonts w:ascii="Arial" w:hAnsi="Arial" w:cs="Arial"/>
                <w:b/>
                <w:sz w:val="20"/>
                <w:szCs w:val="20"/>
              </w:rPr>
            </w:pPr>
            <w:r>
              <w:rPr>
                <w:rFonts w:ascii="Arial" w:hAnsi="Arial" w:cs="Arial"/>
                <w:b/>
                <w:sz w:val="20"/>
                <w:szCs w:val="20"/>
              </w:rPr>
              <w:t>Medicine</w:t>
            </w:r>
          </w:p>
        </w:tc>
        <w:tc>
          <w:tcPr>
            <w:tcW w:w="835" w:type="pct"/>
            <w:shd w:val="clear" w:color="auto" w:fill="002060"/>
          </w:tcPr>
          <w:p w14:paraId="3B9CE8B6" w14:textId="77777777" w:rsidR="00F04558" w:rsidRDefault="00F04558" w:rsidP="00181E2E">
            <w:pPr>
              <w:spacing w:after="0"/>
              <w:jc w:val="both"/>
              <w:rPr>
                <w:rFonts w:ascii="Arial" w:hAnsi="Arial" w:cs="Arial"/>
                <w:b/>
                <w:sz w:val="20"/>
                <w:szCs w:val="20"/>
              </w:rPr>
            </w:pPr>
            <w:r>
              <w:rPr>
                <w:rFonts w:ascii="Arial" w:hAnsi="Arial" w:cs="Arial"/>
                <w:b/>
                <w:sz w:val="20"/>
                <w:szCs w:val="20"/>
              </w:rPr>
              <w:t>Adult dose</w:t>
            </w:r>
          </w:p>
        </w:tc>
        <w:tc>
          <w:tcPr>
            <w:tcW w:w="852" w:type="pct"/>
            <w:shd w:val="clear" w:color="auto" w:fill="002060"/>
          </w:tcPr>
          <w:p w14:paraId="0D987512" w14:textId="77777777" w:rsidR="00F04558" w:rsidRDefault="00F04558" w:rsidP="00181E2E">
            <w:pPr>
              <w:spacing w:after="0"/>
              <w:rPr>
                <w:rFonts w:ascii="Arial" w:hAnsi="Arial" w:cs="Arial"/>
                <w:b/>
                <w:sz w:val="20"/>
                <w:szCs w:val="20"/>
              </w:rPr>
            </w:pPr>
            <w:r>
              <w:rPr>
                <w:rFonts w:ascii="Arial" w:hAnsi="Arial" w:cs="Arial"/>
                <w:b/>
                <w:sz w:val="20"/>
                <w:szCs w:val="20"/>
              </w:rPr>
              <w:t>Duration of treatment</w:t>
            </w:r>
          </w:p>
        </w:tc>
      </w:tr>
      <w:tr w:rsidR="00F04558" w:rsidRPr="00605E72" w14:paraId="218A0F49" w14:textId="77777777" w:rsidTr="00181E2E">
        <w:trPr>
          <w:trHeight w:val="340"/>
        </w:trPr>
        <w:tc>
          <w:tcPr>
            <w:tcW w:w="766" w:type="pct"/>
            <w:vMerge w:val="restart"/>
            <w:shd w:val="clear" w:color="auto" w:fill="auto"/>
          </w:tcPr>
          <w:p w14:paraId="422B701A" w14:textId="77777777" w:rsidR="00F04558" w:rsidRPr="00373B62" w:rsidRDefault="00F04558" w:rsidP="00181E2E">
            <w:pPr>
              <w:spacing w:after="0"/>
              <w:textAlignment w:val="baseline"/>
              <w:rPr>
                <w:rFonts w:ascii="Arial" w:hAnsi="Arial" w:cs="Arial"/>
                <w:b/>
                <w:sz w:val="18"/>
                <w:szCs w:val="18"/>
              </w:rPr>
            </w:pPr>
            <w:r>
              <w:rPr>
                <w:rFonts w:ascii="Arial" w:hAnsi="Arial" w:cs="Arial"/>
                <w:b/>
                <w:sz w:val="18"/>
                <w:szCs w:val="18"/>
              </w:rPr>
              <w:t>B</w:t>
            </w:r>
            <w:r w:rsidRPr="002D7F43">
              <w:rPr>
                <w:rFonts w:ascii="Arial" w:hAnsi="Arial" w:cs="Arial"/>
                <w:b/>
                <w:sz w:val="18"/>
                <w:szCs w:val="18"/>
              </w:rPr>
              <w:t>acterial vaginosis</w:t>
            </w:r>
            <w:r w:rsidRPr="00373B62">
              <w:rPr>
                <w:rFonts w:ascii="Arial" w:hAnsi="Arial" w:cs="Arial"/>
                <w:b/>
                <w:sz w:val="18"/>
                <w:szCs w:val="18"/>
              </w:rPr>
              <w:t xml:space="preserve"> </w:t>
            </w:r>
          </w:p>
          <w:p w14:paraId="17787EDF" w14:textId="77777777" w:rsidR="00F04558" w:rsidRPr="000972E6" w:rsidRDefault="00652753" w:rsidP="00181E2E">
            <w:pPr>
              <w:pStyle w:val="ListParagraph"/>
              <w:numPr>
                <w:ilvl w:val="0"/>
                <w:numId w:val="28"/>
              </w:numPr>
              <w:ind w:left="312" w:hanging="284"/>
              <w:rPr>
                <w:rFonts w:ascii="Arial" w:hAnsi="Arial" w:cs="Arial"/>
                <w:b/>
                <w:sz w:val="20"/>
                <w:szCs w:val="20"/>
              </w:rPr>
            </w:pPr>
            <w:hyperlink r:id="rId11" w:history="1">
              <w:r w:rsidR="00F04558">
                <w:rPr>
                  <w:rStyle w:val="Hyperlink"/>
                  <w:rFonts w:ascii="Arial" w:hAnsi="Arial" w:cs="Arial"/>
                  <w:sz w:val="18"/>
                  <w:szCs w:val="18"/>
                </w:rPr>
                <w:t>BASHH</w:t>
              </w:r>
            </w:hyperlink>
            <w:r w:rsidR="00F04558" w:rsidRPr="000972E6">
              <w:rPr>
                <w:rFonts w:ascii="Arial" w:hAnsi="Arial" w:cs="Arial"/>
                <w:sz w:val="18"/>
                <w:szCs w:val="18"/>
              </w:rPr>
              <w:t xml:space="preserve"> (20</w:t>
            </w:r>
            <w:r w:rsidR="00F04558">
              <w:rPr>
                <w:rFonts w:ascii="Arial" w:hAnsi="Arial" w:cs="Arial"/>
                <w:sz w:val="18"/>
                <w:szCs w:val="18"/>
              </w:rPr>
              <w:t>12</w:t>
            </w:r>
            <w:r w:rsidR="00F04558" w:rsidRPr="000972E6">
              <w:rPr>
                <w:rFonts w:ascii="Arial" w:hAnsi="Arial" w:cs="Arial"/>
                <w:sz w:val="18"/>
                <w:szCs w:val="18"/>
              </w:rPr>
              <w:t>)</w:t>
            </w:r>
          </w:p>
          <w:p w14:paraId="04A7FA4C" w14:textId="77777777" w:rsidR="00F04558" w:rsidRPr="00964FFC" w:rsidRDefault="00652753" w:rsidP="00181E2E">
            <w:pPr>
              <w:pStyle w:val="ListParagraph"/>
              <w:numPr>
                <w:ilvl w:val="0"/>
                <w:numId w:val="25"/>
              </w:numPr>
              <w:ind w:left="312" w:hanging="284"/>
              <w:rPr>
                <w:rFonts w:ascii="Arial" w:hAnsi="Arial" w:cs="Arial"/>
                <w:b/>
                <w:sz w:val="20"/>
                <w:szCs w:val="20"/>
              </w:rPr>
            </w:pPr>
            <w:hyperlink r:id="rId12" w:history="1">
              <w:r w:rsidR="00F04558" w:rsidRPr="00373B62">
                <w:rPr>
                  <w:rStyle w:val="Hyperlink"/>
                  <w:rFonts w:ascii="Arial" w:hAnsi="Arial" w:cs="Arial"/>
                  <w:sz w:val="18"/>
                  <w:szCs w:val="18"/>
                </w:rPr>
                <w:t>NICE CKS</w:t>
              </w:r>
            </w:hyperlink>
            <w:r w:rsidR="00F04558">
              <w:rPr>
                <w:rFonts w:ascii="Arial" w:hAnsi="Arial" w:cs="Arial"/>
                <w:sz w:val="18"/>
                <w:szCs w:val="18"/>
              </w:rPr>
              <w:t xml:space="preserve"> (2018)</w:t>
            </w:r>
          </w:p>
        </w:tc>
        <w:tc>
          <w:tcPr>
            <w:tcW w:w="1559" w:type="pct"/>
            <w:vMerge w:val="restart"/>
          </w:tcPr>
          <w:p w14:paraId="3B39DB73" w14:textId="77777777" w:rsidR="00F04558" w:rsidRDefault="00F04558" w:rsidP="00181E2E">
            <w:pPr>
              <w:numPr>
                <w:ilvl w:val="0"/>
                <w:numId w:val="25"/>
              </w:numPr>
              <w:tabs>
                <w:tab w:val="left" w:pos="432"/>
                <w:tab w:val="left" w:pos="1000"/>
              </w:tabs>
              <w:spacing w:before="56" w:after="0" w:line="253" w:lineRule="exact"/>
              <w:ind w:left="312" w:hanging="284"/>
              <w:textAlignment w:val="baseline"/>
              <w:rPr>
                <w:rFonts w:ascii="Arial" w:eastAsia="Arial" w:hAnsi="Arial"/>
                <w:color w:val="000000"/>
                <w:sz w:val="18"/>
                <w:szCs w:val="18"/>
              </w:rPr>
            </w:pPr>
            <w:r w:rsidRPr="001A4C27">
              <w:rPr>
                <w:rFonts w:ascii="Arial" w:eastAsia="Arial" w:hAnsi="Arial"/>
                <w:color w:val="000000"/>
                <w:sz w:val="18"/>
                <w:szCs w:val="18"/>
              </w:rPr>
              <w:t xml:space="preserve">Oral metronidazole is as effective as topical treatment </w:t>
            </w:r>
            <w:r>
              <w:rPr>
                <w:rFonts w:ascii="Arial" w:eastAsia="Arial" w:hAnsi="Arial"/>
                <w:color w:val="000000"/>
                <w:sz w:val="18"/>
                <w:szCs w:val="18"/>
              </w:rPr>
              <w:t>and</w:t>
            </w:r>
            <w:r w:rsidRPr="001A4C27">
              <w:rPr>
                <w:rFonts w:ascii="Arial" w:eastAsia="Arial" w:hAnsi="Arial"/>
                <w:color w:val="000000"/>
                <w:sz w:val="18"/>
                <w:szCs w:val="18"/>
              </w:rPr>
              <w:t xml:space="preserve"> is cheaper.</w:t>
            </w:r>
          </w:p>
          <w:p w14:paraId="35A49A34" w14:textId="77777777" w:rsidR="00F04558" w:rsidRDefault="00F04558" w:rsidP="00181E2E">
            <w:pPr>
              <w:numPr>
                <w:ilvl w:val="0"/>
                <w:numId w:val="25"/>
              </w:numPr>
              <w:tabs>
                <w:tab w:val="left" w:pos="432"/>
                <w:tab w:val="left" w:pos="1000"/>
              </w:tabs>
              <w:spacing w:before="56" w:after="0" w:line="253" w:lineRule="exact"/>
              <w:ind w:left="312" w:hanging="284"/>
              <w:textAlignment w:val="baseline"/>
              <w:rPr>
                <w:rFonts w:ascii="Arial" w:eastAsia="Arial" w:hAnsi="Arial"/>
                <w:color w:val="000000"/>
                <w:sz w:val="18"/>
                <w:szCs w:val="18"/>
              </w:rPr>
            </w:pPr>
            <w:r w:rsidRPr="002D7F43">
              <w:rPr>
                <w:rFonts w:ascii="Arial" w:eastAsia="Arial" w:hAnsi="Arial"/>
                <w:color w:val="000000"/>
                <w:sz w:val="18"/>
                <w:szCs w:val="18"/>
              </w:rPr>
              <w:t>Less relapse with 7 days’ treatment than 2</w:t>
            </w:r>
            <w:r>
              <w:rPr>
                <w:rFonts w:ascii="Arial" w:eastAsia="Arial" w:hAnsi="Arial"/>
                <w:color w:val="000000"/>
                <w:sz w:val="18"/>
                <w:szCs w:val="18"/>
              </w:rPr>
              <w:t xml:space="preserve"> </w:t>
            </w:r>
            <w:r w:rsidRPr="002D7F43">
              <w:rPr>
                <w:rFonts w:ascii="Arial" w:eastAsia="Arial" w:hAnsi="Arial"/>
                <w:color w:val="000000"/>
                <w:sz w:val="18"/>
                <w:szCs w:val="18"/>
              </w:rPr>
              <w:t>g stat at 4 weeks.</w:t>
            </w:r>
          </w:p>
          <w:p w14:paraId="06BC850D" w14:textId="77777777" w:rsidR="00F04558" w:rsidRPr="002D7F43" w:rsidRDefault="00F04558" w:rsidP="00181E2E">
            <w:pPr>
              <w:numPr>
                <w:ilvl w:val="0"/>
                <w:numId w:val="25"/>
              </w:numPr>
              <w:tabs>
                <w:tab w:val="left" w:pos="432"/>
                <w:tab w:val="left" w:pos="1000"/>
              </w:tabs>
              <w:spacing w:before="56" w:after="0" w:line="253" w:lineRule="exact"/>
              <w:ind w:left="312" w:hanging="284"/>
              <w:textAlignment w:val="baseline"/>
              <w:rPr>
                <w:rFonts w:ascii="Arial" w:eastAsia="Arial" w:hAnsi="Arial"/>
                <w:color w:val="000000"/>
                <w:sz w:val="18"/>
                <w:szCs w:val="18"/>
              </w:rPr>
            </w:pPr>
            <w:r w:rsidRPr="002D7F43">
              <w:rPr>
                <w:rFonts w:ascii="Arial" w:eastAsia="Arial" w:hAnsi="Arial"/>
                <w:color w:val="000000"/>
                <w:sz w:val="18"/>
                <w:szCs w:val="18"/>
              </w:rPr>
              <w:t>Treating partners does not reduce relapse.</w:t>
            </w:r>
          </w:p>
        </w:tc>
        <w:tc>
          <w:tcPr>
            <w:tcW w:w="987" w:type="pct"/>
            <w:vMerge w:val="restart"/>
            <w:vAlign w:val="center"/>
          </w:tcPr>
          <w:p w14:paraId="0948F421" w14:textId="77777777" w:rsidR="00F04558" w:rsidRPr="002D7F43" w:rsidRDefault="00F04558" w:rsidP="00181E2E">
            <w:pPr>
              <w:spacing w:after="0"/>
              <w:rPr>
                <w:rFonts w:ascii="Arial" w:hAnsi="Arial" w:cs="Arial"/>
                <w:sz w:val="18"/>
                <w:szCs w:val="18"/>
              </w:rPr>
            </w:pPr>
            <w:r w:rsidRPr="002D7F43">
              <w:rPr>
                <w:rFonts w:ascii="Arial" w:eastAsia="Arial" w:hAnsi="Arial"/>
                <w:color w:val="000000"/>
                <w:sz w:val="18"/>
                <w:szCs w:val="18"/>
              </w:rPr>
              <w:t>Oral metronidazole</w:t>
            </w:r>
          </w:p>
        </w:tc>
        <w:tc>
          <w:tcPr>
            <w:tcW w:w="835" w:type="pct"/>
            <w:tcBorders>
              <w:bottom w:val="single" w:sz="4" w:space="0" w:color="FFFFFF" w:themeColor="background1"/>
            </w:tcBorders>
            <w:vAlign w:val="center"/>
          </w:tcPr>
          <w:p w14:paraId="4ECA5680" w14:textId="77777777" w:rsidR="00F04558" w:rsidRPr="002D7F43" w:rsidRDefault="00F04558" w:rsidP="00181E2E">
            <w:pPr>
              <w:spacing w:after="0"/>
              <w:rPr>
                <w:rFonts w:ascii="Arial" w:hAnsi="Arial" w:cs="Arial"/>
                <w:sz w:val="18"/>
                <w:szCs w:val="18"/>
              </w:rPr>
            </w:pPr>
            <w:r>
              <w:rPr>
                <w:rFonts w:ascii="Arial" w:hAnsi="Arial" w:cs="Arial"/>
                <w:sz w:val="18"/>
                <w:szCs w:val="18"/>
              </w:rPr>
              <w:t>400 mg BD</w:t>
            </w:r>
          </w:p>
        </w:tc>
        <w:tc>
          <w:tcPr>
            <w:tcW w:w="852" w:type="pct"/>
            <w:tcBorders>
              <w:bottom w:val="nil"/>
            </w:tcBorders>
            <w:vAlign w:val="center"/>
          </w:tcPr>
          <w:p w14:paraId="43655566" w14:textId="77777777" w:rsidR="00F04558" w:rsidRPr="002D7F43" w:rsidRDefault="00F04558" w:rsidP="00181E2E">
            <w:pPr>
              <w:spacing w:after="0"/>
              <w:rPr>
                <w:rFonts w:ascii="Arial" w:hAnsi="Arial" w:cs="Arial"/>
                <w:sz w:val="18"/>
                <w:szCs w:val="18"/>
              </w:rPr>
            </w:pPr>
            <w:r>
              <w:rPr>
                <w:rFonts w:ascii="Arial" w:hAnsi="Arial" w:cs="Arial"/>
                <w:sz w:val="18"/>
                <w:szCs w:val="18"/>
              </w:rPr>
              <w:t>7 days</w:t>
            </w:r>
          </w:p>
        </w:tc>
      </w:tr>
      <w:tr w:rsidR="00F04558" w:rsidRPr="00605E72" w14:paraId="2BC29116" w14:textId="77777777" w:rsidTr="00181E2E">
        <w:trPr>
          <w:trHeight w:val="340"/>
        </w:trPr>
        <w:tc>
          <w:tcPr>
            <w:tcW w:w="766" w:type="pct"/>
            <w:vMerge/>
            <w:shd w:val="clear" w:color="auto" w:fill="auto"/>
          </w:tcPr>
          <w:p w14:paraId="48792635" w14:textId="77777777" w:rsidR="00F04558" w:rsidRDefault="00F04558" w:rsidP="00181E2E">
            <w:pPr>
              <w:spacing w:after="0"/>
              <w:textAlignment w:val="baseline"/>
              <w:rPr>
                <w:rFonts w:ascii="Arial" w:hAnsi="Arial" w:cs="Arial"/>
                <w:b/>
                <w:sz w:val="18"/>
                <w:szCs w:val="18"/>
              </w:rPr>
            </w:pPr>
          </w:p>
        </w:tc>
        <w:tc>
          <w:tcPr>
            <w:tcW w:w="1559" w:type="pct"/>
            <w:vMerge/>
            <w:vAlign w:val="center"/>
          </w:tcPr>
          <w:p w14:paraId="6ABB8C0E" w14:textId="77777777" w:rsidR="00F04558" w:rsidRPr="001A4C27" w:rsidRDefault="00F04558" w:rsidP="00181E2E">
            <w:pPr>
              <w:tabs>
                <w:tab w:val="left" w:pos="432"/>
                <w:tab w:val="left" w:pos="1000"/>
              </w:tabs>
              <w:spacing w:before="56" w:after="0" w:line="253" w:lineRule="exact"/>
              <w:textAlignment w:val="baseline"/>
              <w:rPr>
                <w:rFonts w:ascii="Arial" w:eastAsia="Arial" w:hAnsi="Arial"/>
                <w:color w:val="000000"/>
                <w:sz w:val="18"/>
                <w:szCs w:val="18"/>
              </w:rPr>
            </w:pPr>
          </w:p>
        </w:tc>
        <w:tc>
          <w:tcPr>
            <w:tcW w:w="987" w:type="pct"/>
            <w:vMerge/>
            <w:vAlign w:val="center"/>
          </w:tcPr>
          <w:p w14:paraId="37F8D5E5" w14:textId="77777777" w:rsidR="00F04558" w:rsidRPr="002D7F43" w:rsidRDefault="00F04558" w:rsidP="00181E2E">
            <w:pPr>
              <w:spacing w:after="0"/>
              <w:rPr>
                <w:rFonts w:ascii="Arial" w:eastAsia="Arial" w:hAnsi="Arial"/>
                <w:color w:val="000000"/>
                <w:sz w:val="18"/>
                <w:szCs w:val="18"/>
              </w:rPr>
            </w:pPr>
          </w:p>
        </w:tc>
        <w:tc>
          <w:tcPr>
            <w:tcW w:w="835" w:type="pct"/>
            <w:tcBorders>
              <w:top w:val="single" w:sz="4" w:space="0" w:color="FFFFFF" w:themeColor="background1"/>
              <w:bottom w:val="single" w:sz="4" w:space="0" w:color="FFFFFF" w:themeColor="background1"/>
            </w:tcBorders>
            <w:vAlign w:val="center"/>
          </w:tcPr>
          <w:p w14:paraId="60327FBE" w14:textId="77777777" w:rsidR="00F04558" w:rsidRPr="00A96DFB" w:rsidRDefault="00F04558" w:rsidP="00181E2E">
            <w:pPr>
              <w:spacing w:after="0"/>
              <w:rPr>
                <w:rFonts w:ascii="Arial" w:hAnsi="Arial" w:cs="Arial"/>
                <w:sz w:val="18"/>
                <w:szCs w:val="18"/>
              </w:rPr>
            </w:pPr>
            <w:r>
              <w:rPr>
                <w:rFonts w:ascii="Arial" w:hAnsi="Arial" w:cs="Arial"/>
                <w:i/>
                <w:sz w:val="18"/>
                <w:szCs w:val="18"/>
              </w:rPr>
              <w:t>or</w:t>
            </w:r>
          </w:p>
        </w:tc>
        <w:tc>
          <w:tcPr>
            <w:tcW w:w="852" w:type="pct"/>
            <w:tcBorders>
              <w:top w:val="nil"/>
              <w:bottom w:val="nil"/>
            </w:tcBorders>
            <w:vAlign w:val="center"/>
          </w:tcPr>
          <w:p w14:paraId="0C5B75CA" w14:textId="77777777" w:rsidR="00F04558" w:rsidRPr="002D7F43" w:rsidRDefault="00F04558" w:rsidP="00181E2E">
            <w:pPr>
              <w:spacing w:after="0"/>
              <w:rPr>
                <w:rFonts w:ascii="Arial" w:hAnsi="Arial" w:cs="Arial"/>
                <w:sz w:val="18"/>
                <w:szCs w:val="18"/>
              </w:rPr>
            </w:pPr>
          </w:p>
        </w:tc>
      </w:tr>
      <w:tr w:rsidR="00F04558" w:rsidRPr="00605E72" w14:paraId="1F405E9D" w14:textId="77777777" w:rsidTr="00181E2E">
        <w:trPr>
          <w:trHeight w:val="340"/>
        </w:trPr>
        <w:tc>
          <w:tcPr>
            <w:tcW w:w="766" w:type="pct"/>
            <w:vMerge/>
            <w:shd w:val="clear" w:color="auto" w:fill="auto"/>
          </w:tcPr>
          <w:p w14:paraId="6244D680" w14:textId="77777777" w:rsidR="00F04558" w:rsidRDefault="00F04558" w:rsidP="00181E2E">
            <w:pPr>
              <w:spacing w:after="0"/>
              <w:textAlignment w:val="baseline"/>
              <w:rPr>
                <w:rFonts w:ascii="Arial" w:hAnsi="Arial" w:cs="Arial"/>
                <w:b/>
                <w:sz w:val="18"/>
                <w:szCs w:val="18"/>
              </w:rPr>
            </w:pPr>
          </w:p>
        </w:tc>
        <w:tc>
          <w:tcPr>
            <w:tcW w:w="1559" w:type="pct"/>
            <w:vMerge/>
            <w:vAlign w:val="center"/>
          </w:tcPr>
          <w:p w14:paraId="05E5E0B8" w14:textId="77777777" w:rsidR="00F04558" w:rsidRPr="001A4C27" w:rsidRDefault="00F04558" w:rsidP="00181E2E">
            <w:pPr>
              <w:tabs>
                <w:tab w:val="left" w:pos="432"/>
                <w:tab w:val="left" w:pos="1000"/>
              </w:tabs>
              <w:spacing w:before="56" w:after="0" w:line="253" w:lineRule="exact"/>
              <w:textAlignment w:val="baseline"/>
              <w:rPr>
                <w:rFonts w:ascii="Arial" w:eastAsia="Arial" w:hAnsi="Arial"/>
                <w:color w:val="000000"/>
                <w:sz w:val="18"/>
                <w:szCs w:val="18"/>
              </w:rPr>
            </w:pPr>
          </w:p>
        </w:tc>
        <w:tc>
          <w:tcPr>
            <w:tcW w:w="987" w:type="pct"/>
            <w:vMerge/>
            <w:tcBorders>
              <w:bottom w:val="nil"/>
            </w:tcBorders>
            <w:vAlign w:val="center"/>
          </w:tcPr>
          <w:p w14:paraId="5EEA9BC1" w14:textId="77777777" w:rsidR="00F04558" w:rsidRPr="002D7F43" w:rsidRDefault="00F04558" w:rsidP="00181E2E">
            <w:pPr>
              <w:spacing w:after="0"/>
              <w:rPr>
                <w:rFonts w:ascii="Arial" w:eastAsia="Arial" w:hAnsi="Arial"/>
                <w:color w:val="000000"/>
                <w:sz w:val="18"/>
                <w:szCs w:val="18"/>
              </w:rPr>
            </w:pPr>
          </w:p>
        </w:tc>
        <w:tc>
          <w:tcPr>
            <w:tcW w:w="835" w:type="pct"/>
            <w:tcBorders>
              <w:top w:val="single" w:sz="4" w:space="0" w:color="FFFFFF" w:themeColor="background1"/>
              <w:bottom w:val="nil"/>
            </w:tcBorders>
            <w:vAlign w:val="center"/>
          </w:tcPr>
          <w:p w14:paraId="69661BB2" w14:textId="77777777" w:rsidR="00F04558" w:rsidRPr="002D7F43" w:rsidRDefault="00F04558" w:rsidP="00181E2E">
            <w:pPr>
              <w:spacing w:after="0"/>
              <w:rPr>
                <w:rFonts w:ascii="Arial" w:hAnsi="Arial" w:cs="Arial"/>
                <w:sz w:val="18"/>
                <w:szCs w:val="18"/>
              </w:rPr>
            </w:pPr>
            <w:r>
              <w:rPr>
                <w:rFonts w:ascii="Arial" w:hAnsi="Arial" w:cs="Arial"/>
                <w:sz w:val="18"/>
                <w:szCs w:val="18"/>
              </w:rPr>
              <w:t>2 g</w:t>
            </w:r>
          </w:p>
        </w:tc>
        <w:tc>
          <w:tcPr>
            <w:tcW w:w="852" w:type="pct"/>
            <w:tcBorders>
              <w:top w:val="nil"/>
              <w:bottom w:val="nil"/>
            </w:tcBorders>
            <w:vAlign w:val="center"/>
          </w:tcPr>
          <w:p w14:paraId="0D415AAD" w14:textId="77777777" w:rsidR="00F04558" w:rsidRPr="002D7F43" w:rsidRDefault="00F04558" w:rsidP="00181E2E">
            <w:pPr>
              <w:spacing w:after="0"/>
              <w:rPr>
                <w:rFonts w:ascii="Arial" w:hAnsi="Arial" w:cs="Arial"/>
                <w:sz w:val="18"/>
                <w:szCs w:val="18"/>
              </w:rPr>
            </w:pPr>
            <w:r>
              <w:rPr>
                <w:rFonts w:ascii="Arial" w:hAnsi="Arial" w:cs="Arial"/>
                <w:sz w:val="18"/>
                <w:szCs w:val="18"/>
              </w:rPr>
              <w:t>stat</w:t>
            </w:r>
          </w:p>
        </w:tc>
      </w:tr>
      <w:tr w:rsidR="00F04558" w:rsidRPr="00605E72" w14:paraId="3E689BD5" w14:textId="77777777" w:rsidTr="00181E2E">
        <w:trPr>
          <w:trHeight w:val="340"/>
        </w:trPr>
        <w:tc>
          <w:tcPr>
            <w:tcW w:w="766" w:type="pct"/>
            <w:vMerge/>
            <w:shd w:val="clear" w:color="auto" w:fill="auto"/>
          </w:tcPr>
          <w:p w14:paraId="037A769E" w14:textId="77777777" w:rsidR="00F04558" w:rsidRDefault="00F04558" w:rsidP="00181E2E">
            <w:pPr>
              <w:spacing w:after="0"/>
              <w:textAlignment w:val="baseline"/>
              <w:rPr>
                <w:rFonts w:ascii="Arial" w:hAnsi="Arial" w:cs="Arial"/>
                <w:b/>
                <w:sz w:val="18"/>
                <w:szCs w:val="18"/>
              </w:rPr>
            </w:pPr>
          </w:p>
        </w:tc>
        <w:tc>
          <w:tcPr>
            <w:tcW w:w="1559" w:type="pct"/>
            <w:vMerge/>
            <w:vAlign w:val="center"/>
          </w:tcPr>
          <w:p w14:paraId="0C254D1D" w14:textId="77777777" w:rsidR="00F04558" w:rsidRPr="001A4C27" w:rsidRDefault="00F04558" w:rsidP="00181E2E">
            <w:pPr>
              <w:tabs>
                <w:tab w:val="left" w:pos="432"/>
                <w:tab w:val="left" w:pos="1000"/>
              </w:tabs>
              <w:spacing w:before="56" w:after="0" w:line="253" w:lineRule="exact"/>
              <w:textAlignment w:val="baseline"/>
              <w:rPr>
                <w:rFonts w:ascii="Arial" w:eastAsia="Arial" w:hAnsi="Arial"/>
                <w:color w:val="000000"/>
                <w:sz w:val="18"/>
                <w:szCs w:val="18"/>
              </w:rPr>
            </w:pPr>
          </w:p>
        </w:tc>
        <w:tc>
          <w:tcPr>
            <w:tcW w:w="987" w:type="pct"/>
            <w:tcBorders>
              <w:top w:val="nil"/>
              <w:bottom w:val="nil"/>
            </w:tcBorders>
            <w:shd w:val="clear" w:color="auto" w:fill="F2F2F2" w:themeFill="background1" w:themeFillShade="F2"/>
            <w:vAlign w:val="center"/>
          </w:tcPr>
          <w:p w14:paraId="0E0C107A" w14:textId="77777777" w:rsidR="00F04558" w:rsidRPr="002D7F43" w:rsidRDefault="00F04558" w:rsidP="00181E2E">
            <w:pPr>
              <w:spacing w:after="0"/>
              <w:rPr>
                <w:rFonts w:ascii="Arial" w:hAnsi="Arial" w:cs="Arial"/>
                <w:b/>
                <w:sz w:val="18"/>
                <w:szCs w:val="18"/>
              </w:rPr>
            </w:pPr>
            <w:r w:rsidRPr="002D7F43">
              <w:rPr>
                <w:rFonts w:ascii="Arial" w:hAnsi="Arial" w:cs="Arial"/>
                <w:b/>
                <w:sz w:val="18"/>
                <w:szCs w:val="18"/>
              </w:rPr>
              <w:t>OR</w:t>
            </w:r>
          </w:p>
        </w:tc>
        <w:tc>
          <w:tcPr>
            <w:tcW w:w="835" w:type="pct"/>
            <w:tcBorders>
              <w:top w:val="nil"/>
              <w:bottom w:val="single" w:sz="4" w:space="0" w:color="FFFFFF" w:themeColor="background1"/>
            </w:tcBorders>
            <w:shd w:val="clear" w:color="auto" w:fill="F2F2F2" w:themeFill="background1" w:themeFillShade="F2"/>
            <w:vAlign w:val="center"/>
          </w:tcPr>
          <w:p w14:paraId="7FE0E1F9" w14:textId="77777777" w:rsidR="00F04558" w:rsidRPr="002D7F43" w:rsidRDefault="00F04558" w:rsidP="00181E2E">
            <w:pPr>
              <w:spacing w:after="0"/>
              <w:rPr>
                <w:rFonts w:ascii="Arial" w:hAnsi="Arial" w:cs="Arial"/>
                <w:sz w:val="18"/>
                <w:szCs w:val="18"/>
              </w:rPr>
            </w:pPr>
          </w:p>
        </w:tc>
        <w:tc>
          <w:tcPr>
            <w:tcW w:w="852" w:type="pct"/>
            <w:tcBorders>
              <w:top w:val="nil"/>
              <w:bottom w:val="single" w:sz="4" w:space="0" w:color="FFFFFF" w:themeColor="background1"/>
            </w:tcBorders>
            <w:shd w:val="clear" w:color="auto" w:fill="F2F2F2" w:themeFill="background1" w:themeFillShade="F2"/>
            <w:vAlign w:val="center"/>
          </w:tcPr>
          <w:p w14:paraId="7149FC80" w14:textId="77777777" w:rsidR="00F04558" w:rsidRPr="002D7F43" w:rsidRDefault="00F04558" w:rsidP="00181E2E">
            <w:pPr>
              <w:spacing w:after="0"/>
              <w:rPr>
                <w:rFonts w:ascii="Arial" w:hAnsi="Arial" w:cs="Arial"/>
                <w:sz w:val="18"/>
                <w:szCs w:val="18"/>
              </w:rPr>
            </w:pPr>
          </w:p>
        </w:tc>
      </w:tr>
      <w:tr w:rsidR="00F04558" w:rsidRPr="00605E72" w14:paraId="6C8AF0FB" w14:textId="77777777" w:rsidTr="00181E2E">
        <w:trPr>
          <w:trHeight w:val="340"/>
        </w:trPr>
        <w:tc>
          <w:tcPr>
            <w:tcW w:w="766" w:type="pct"/>
            <w:vMerge/>
            <w:shd w:val="clear" w:color="auto" w:fill="auto"/>
          </w:tcPr>
          <w:p w14:paraId="4E2F126B" w14:textId="77777777" w:rsidR="00F04558" w:rsidRDefault="00F04558" w:rsidP="00181E2E">
            <w:pPr>
              <w:spacing w:after="0"/>
              <w:textAlignment w:val="baseline"/>
              <w:rPr>
                <w:rFonts w:ascii="Arial" w:hAnsi="Arial" w:cs="Arial"/>
                <w:b/>
                <w:sz w:val="18"/>
                <w:szCs w:val="18"/>
              </w:rPr>
            </w:pPr>
          </w:p>
        </w:tc>
        <w:tc>
          <w:tcPr>
            <w:tcW w:w="1559" w:type="pct"/>
            <w:vMerge/>
            <w:vAlign w:val="center"/>
          </w:tcPr>
          <w:p w14:paraId="7EE27D1E" w14:textId="77777777" w:rsidR="00F04558" w:rsidRPr="001A4C27" w:rsidRDefault="00F04558" w:rsidP="00181E2E">
            <w:pPr>
              <w:tabs>
                <w:tab w:val="left" w:pos="432"/>
                <w:tab w:val="left" w:pos="1000"/>
              </w:tabs>
              <w:spacing w:before="56" w:after="0" w:line="253" w:lineRule="exact"/>
              <w:textAlignment w:val="baseline"/>
              <w:rPr>
                <w:rFonts w:ascii="Arial" w:eastAsia="Arial" w:hAnsi="Arial"/>
                <w:color w:val="000000"/>
                <w:sz w:val="18"/>
                <w:szCs w:val="18"/>
              </w:rPr>
            </w:pPr>
          </w:p>
        </w:tc>
        <w:tc>
          <w:tcPr>
            <w:tcW w:w="987" w:type="pct"/>
            <w:tcBorders>
              <w:top w:val="nil"/>
              <w:bottom w:val="nil"/>
            </w:tcBorders>
            <w:vAlign w:val="center"/>
          </w:tcPr>
          <w:p w14:paraId="51E6D777" w14:textId="77777777" w:rsidR="00F04558" w:rsidRPr="002D7F43" w:rsidRDefault="00F04558" w:rsidP="00181E2E">
            <w:pPr>
              <w:spacing w:after="0"/>
              <w:rPr>
                <w:rFonts w:ascii="Arial" w:hAnsi="Arial" w:cs="Arial"/>
                <w:sz w:val="18"/>
                <w:szCs w:val="18"/>
              </w:rPr>
            </w:pPr>
            <w:r w:rsidRPr="002D7F43">
              <w:rPr>
                <w:rFonts w:ascii="Arial" w:hAnsi="Arial" w:cs="Arial"/>
                <w:sz w:val="18"/>
                <w:szCs w:val="18"/>
              </w:rPr>
              <w:t>Metronidazole 0.75% vaginal gel</w:t>
            </w:r>
          </w:p>
        </w:tc>
        <w:tc>
          <w:tcPr>
            <w:tcW w:w="835" w:type="pct"/>
            <w:tcBorders>
              <w:top w:val="single" w:sz="4" w:space="0" w:color="FFFFFF" w:themeColor="background1"/>
              <w:bottom w:val="nil"/>
            </w:tcBorders>
            <w:vAlign w:val="center"/>
          </w:tcPr>
          <w:p w14:paraId="1FE4DBE8" w14:textId="77777777" w:rsidR="00F04558" w:rsidRPr="002D7F43" w:rsidRDefault="00F04558" w:rsidP="00181E2E">
            <w:pPr>
              <w:spacing w:after="0"/>
              <w:rPr>
                <w:rFonts w:ascii="Arial" w:hAnsi="Arial" w:cs="Arial"/>
                <w:sz w:val="18"/>
                <w:szCs w:val="18"/>
              </w:rPr>
            </w:pPr>
            <w:r>
              <w:rPr>
                <w:rFonts w:ascii="Arial" w:hAnsi="Arial" w:cs="Arial"/>
                <w:sz w:val="18"/>
                <w:szCs w:val="18"/>
              </w:rPr>
              <w:t>5 g applicatorful at night</w:t>
            </w:r>
          </w:p>
        </w:tc>
        <w:tc>
          <w:tcPr>
            <w:tcW w:w="852" w:type="pct"/>
            <w:tcBorders>
              <w:top w:val="single" w:sz="4" w:space="0" w:color="FFFFFF" w:themeColor="background1"/>
              <w:bottom w:val="nil"/>
            </w:tcBorders>
            <w:vAlign w:val="center"/>
          </w:tcPr>
          <w:p w14:paraId="29D5076F" w14:textId="77777777" w:rsidR="00F04558" w:rsidRPr="002D7F43" w:rsidRDefault="00F04558" w:rsidP="00181E2E">
            <w:pPr>
              <w:spacing w:after="0"/>
              <w:rPr>
                <w:rFonts w:ascii="Arial" w:hAnsi="Arial" w:cs="Arial"/>
                <w:sz w:val="18"/>
                <w:szCs w:val="18"/>
              </w:rPr>
            </w:pPr>
            <w:r>
              <w:rPr>
                <w:rFonts w:ascii="Arial" w:hAnsi="Arial" w:cs="Arial"/>
                <w:sz w:val="18"/>
                <w:szCs w:val="18"/>
              </w:rPr>
              <w:t>5 nights</w:t>
            </w:r>
          </w:p>
        </w:tc>
      </w:tr>
      <w:tr w:rsidR="00F04558" w:rsidRPr="00605E72" w14:paraId="294E5C5E" w14:textId="77777777" w:rsidTr="00181E2E">
        <w:trPr>
          <w:trHeight w:val="340"/>
        </w:trPr>
        <w:tc>
          <w:tcPr>
            <w:tcW w:w="766" w:type="pct"/>
            <w:vMerge/>
            <w:shd w:val="clear" w:color="auto" w:fill="auto"/>
          </w:tcPr>
          <w:p w14:paraId="294BCE36" w14:textId="77777777" w:rsidR="00F04558" w:rsidRDefault="00F04558" w:rsidP="00181E2E">
            <w:pPr>
              <w:spacing w:after="0"/>
              <w:textAlignment w:val="baseline"/>
              <w:rPr>
                <w:rFonts w:ascii="Arial" w:hAnsi="Arial" w:cs="Arial"/>
                <w:b/>
                <w:sz w:val="18"/>
                <w:szCs w:val="18"/>
              </w:rPr>
            </w:pPr>
          </w:p>
        </w:tc>
        <w:tc>
          <w:tcPr>
            <w:tcW w:w="1559" w:type="pct"/>
            <w:vMerge/>
            <w:vAlign w:val="center"/>
          </w:tcPr>
          <w:p w14:paraId="5C32BF5D" w14:textId="77777777" w:rsidR="00F04558" w:rsidRPr="001A4C27" w:rsidRDefault="00F04558" w:rsidP="00181E2E">
            <w:pPr>
              <w:tabs>
                <w:tab w:val="left" w:pos="432"/>
                <w:tab w:val="left" w:pos="1000"/>
              </w:tabs>
              <w:spacing w:before="56" w:after="0" w:line="253" w:lineRule="exact"/>
              <w:textAlignment w:val="baseline"/>
              <w:rPr>
                <w:rFonts w:ascii="Arial" w:eastAsia="Arial" w:hAnsi="Arial"/>
                <w:color w:val="000000"/>
                <w:sz w:val="18"/>
                <w:szCs w:val="18"/>
              </w:rPr>
            </w:pPr>
          </w:p>
        </w:tc>
        <w:tc>
          <w:tcPr>
            <w:tcW w:w="987" w:type="pct"/>
            <w:tcBorders>
              <w:top w:val="nil"/>
              <w:bottom w:val="nil"/>
            </w:tcBorders>
            <w:shd w:val="clear" w:color="auto" w:fill="F2F2F2" w:themeFill="background1" w:themeFillShade="F2"/>
            <w:vAlign w:val="center"/>
          </w:tcPr>
          <w:p w14:paraId="21E43325" w14:textId="77777777" w:rsidR="00F04558" w:rsidRPr="002D7F43" w:rsidRDefault="00F04558" w:rsidP="00181E2E">
            <w:pPr>
              <w:spacing w:after="0"/>
              <w:rPr>
                <w:rFonts w:ascii="Arial" w:hAnsi="Arial" w:cs="Arial"/>
                <w:b/>
                <w:sz w:val="18"/>
                <w:szCs w:val="18"/>
              </w:rPr>
            </w:pPr>
            <w:r w:rsidRPr="002D7F43">
              <w:rPr>
                <w:rFonts w:ascii="Arial" w:hAnsi="Arial" w:cs="Arial"/>
                <w:b/>
                <w:sz w:val="18"/>
                <w:szCs w:val="18"/>
              </w:rPr>
              <w:t>OR</w:t>
            </w:r>
          </w:p>
        </w:tc>
        <w:tc>
          <w:tcPr>
            <w:tcW w:w="835" w:type="pct"/>
            <w:tcBorders>
              <w:top w:val="nil"/>
              <w:bottom w:val="nil"/>
            </w:tcBorders>
            <w:shd w:val="clear" w:color="auto" w:fill="F2F2F2" w:themeFill="background1" w:themeFillShade="F2"/>
            <w:vAlign w:val="center"/>
          </w:tcPr>
          <w:p w14:paraId="4A8ADC8C" w14:textId="77777777" w:rsidR="00F04558" w:rsidRPr="002D7F43" w:rsidRDefault="00F04558" w:rsidP="00181E2E">
            <w:pPr>
              <w:spacing w:after="0"/>
              <w:rPr>
                <w:rFonts w:ascii="Arial" w:hAnsi="Arial" w:cs="Arial"/>
                <w:sz w:val="18"/>
                <w:szCs w:val="18"/>
              </w:rPr>
            </w:pPr>
          </w:p>
        </w:tc>
        <w:tc>
          <w:tcPr>
            <w:tcW w:w="852" w:type="pct"/>
            <w:tcBorders>
              <w:top w:val="nil"/>
              <w:bottom w:val="nil"/>
            </w:tcBorders>
            <w:shd w:val="clear" w:color="auto" w:fill="F2F2F2" w:themeFill="background1" w:themeFillShade="F2"/>
            <w:vAlign w:val="center"/>
          </w:tcPr>
          <w:p w14:paraId="4C3BB2FC" w14:textId="77777777" w:rsidR="00F04558" w:rsidRPr="002D7F43" w:rsidRDefault="00F04558" w:rsidP="00181E2E">
            <w:pPr>
              <w:spacing w:after="0"/>
              <w:rPr>
                <w:rFonts w:ascii="Arial" w:hAnsi="Arial" w:cs="Arial"/>
                <w:sz w:val="18"/>
                <w:szCs w:val="18"/>
              </w:rPr>
            </w:pPr>
          </w:p>
        </w:tc>
      </w:tr>
      <w:tr w:rsidR="00F04558" w:rsidRPr="00605E72" w14:paraId="67999C4F" w14:textId="77777777" w:rsidTr="00181E2E">
        <w:trPr>
          <w:trHeight w:val="340"/>
        </w:trPr>
        <w:tc>
          <w:tcPr>
            <w:tcW w:w="766" w:type="pct"/>
            <w:vMerge/>
            <w:shd w:val="clear" w:color="auto" w:fill="auto"/>
          </w:tcPr>
          <w:p w14:paraId="3E3A4E6D" w14:textId="77777777" w:rsidR="00F04558" w:rsidRDefault="00F04558" w:rsidP="00181E2E">
            <w:pPr>
              <w:spacing w:after="0"/>
              <w:textAlignment w:val="baseline"/>
              <w:rPr>
                <w:rFonts w:ascii="Arial" w:hAnsi="Arial" w:cs="Arial"/>
                <w:b/>
                <w:sz w:val="18"/>
                <w:szCs w:val="18"/>
              </w:rPr>
            </w:pPr>
          </w:p>
        </w:tc>
        <w:tc>
          <w:tcPr>
            <w:tcW w:w="1559" w:type="pct"/>
            <w:vMerge/>
            <w:vAlign w:val="center"/>
          </w:tcPr>
          <w:p w14:paraId="5DDF81FD" w14:textId="77777777" w:rsidR="00F04558" w:rsidRPr="001A4C27" w:rsidRDefault="00F04558" w:rsidP="00181E2E">
            <w:pPr>
              <w:tabs>
                <w:tab w:val="left" w:pos="432"/>
                <w:tab w:val="left" w:pos="1000"/>
              </w:tabs>
              <w:spacing w:before="56" w:after="0" w:line="253" w:lineRule="exact"/>
              <w:textAlignment w:val="baseline"/>
              <w:rPr>
                <w:rFonts w:ascii="Arial" w:eastAsia="Arial" w:hAnsi="Arial"/>
                <w:color w:val="000000"/>
                <w:sz w:val="18"/>
                <w:szCs w:val="18"/>
              </w:rPr>
            </w:pPr>
          </w:p>
        </w:tc>
        <w:tc>
          <w:tcPr>
            <w:tcW w:w="987" w:type="pct"/>
            <w:tcBorders>
              <w:top w:val="nil"/>
              <w:bottom w:val="single" w:sz="4" w:space="0" w:color="BFBFBF" w:themeColor="background1" w:themeShade="BF"/>
            </w:tcBorders>
            <w:vAlign w:val="center"/>
          </w:tcPr>
          <w:p w14:paraId="628AB14E" w14:textId="77777777" w:rsidR="00F04558" w:rsidRPr="002D7F43" w:rsidRDefault="00F04558" w:rsidP="00181E2E">
            <w:pPr>
              <w:spacing w:after="0"/>
              <w:rPr>
                <w:rFonts w:ascii="Arial" w:hAnsi="Arial" w:cs="Arial"/>
                <w:sz w:val="18"/>
                <w:szCs w:val="18"/>
              </w:rPr>
            </w:pPr>
            <w:r w:rsidRPr="002D7F43">
              <w:rPr>
                <w:rFonts w:ascii="Arial" w:hAnsi="Arial" w:cs="Arial"/>
                <w:sz w:val="18"/>
                <w:szCs w:val="18"/>
              </w:rPr>
              <w:t>Clindamycin 2% cream</w:t>
            </w:r>
          </w:p>
        </w:tc>
        <w:tc>
          <w:tcPr>
            <w:tcW w:w="835" w:type="pct"/>
            <w:tcBorders>
              <w:top w:val="nil"/>
              <w:bottom w:val="single" w:sz="4" w:space="0" w:color="BFBFBF" w:themeColor="background1" w:themeShade="BF"/>
            </w:tcBorders>
            <w:vAlign w:val="center"/>
          </w:tcPr>
          <w:p w14:paraId="7DC0FAD6" w14:textId="77777777" w:rsidR="00F04558" w:rsidRPr="002D7F43" w:rsidRDefault="00F04558" w:rsidP="00181E2E">
            <w:pPr>
              <w:spacing w:after="0"/>
              <w:rPr>
                <w:rFonts w:ascii="Arial" w:hAnsi="Arial" w:cs="Arial"/>
                <w:sz w:val="18"/>
                <w:szCs w:val="18"/>
              </w:rPr>
            </w:pPr>
            <w:r>
              <w:rPr>
                <w:rFonts w:ascii="Arial" w:hAnsi="Arial" w:cs="Arial"/>
                <w:sz w:val="18"/>
                <w:szCs w:val="18"/>
              </w:rPr>
              <w:t>5 g applicatorful at night</w:t>
            </w:r>
          </w:p>
        </w:tc>
        <w:tc>
          <w:tcPr>
            <w:tcW w:w="852" w:type="pct"/>
            <w:tcBorders>
              <w:top w:val="nil"/>
              <w:bottom w:val="single" w:sz="4" w:space="0" w:color="BFBFBF" w:themeColor="background1" w:themeShade="BF"/>
            </w:tcBorders>
            <w:vAlign w:val="center"/>
          </w:tcPr>
          <w:p w14:paraId="6F63ED75" w14:textId="77777777" w:rsidR="00F04558" w:rsidRPr="002D7F43" w:rsidRDefault="00F04558" w:rsidP="00181E2E">
            <w:pPr>
              <w:spacing w:after="0"/>
              <w:rPr>
                <w:rFonts w:ascii="Arial" w:hAnsi="Arial" w:cs="Arial"/>
                <w:sz w:val="18"/>
                <w:szCs w:val="18"/>
              </w:rPr>
            </w:pPr>
            <w:r>
              <w:rPr>
                <w:rFonts w:ascii="Arial" w:hAnsi="Arial" w:cs="Arial"/>
                <w:sz w:val="18"/>
                <w:szCs w:val="18"/>
              </w:rPr>
              <w:t>7 nights</w:t>
            </w:r>
          </w:p>
        </w:tc>
      </w:tr>
      <w:tr w:rsidR="00F04558" w:rsidRPr="00605E72" w14:paraId="06D01AB6" w14:textId="77777777" w:rsidTr="00181E2E">
        <w:trPr>
          <w:trHeight w:val="340"/>
        </w:trPr>
        <w:tc>
          <w:tcPr>
            <w:tcW w:w="766" w:type="pct"/>
            <w:vMerge/>
            <w:shd w:val="clear" w:color="auto" w:fill="auto"/>
          </w:tcPr>
          <w:p w14:paraId="0B0E77D1" w14:textId="77777777" w:rsidR="00F04558" w:rsidRDefault="00F04558" w:rsidP="00181E2E">
            <w:pPr>
              <w:spacing w:after="0"/>
              <w:textAlignment w:val="baseline"/>
              <w:rPr>
                <w:rFonts w:ascii="Arial" w:hAnsi="Arial" w:cs="Arial"/>
                <w:b/>
                <w:sz w:val="18"/>
                <w:szCs w:val="18"/>
              </w:rPr>
            </w:pPr>
          </w:p>
        </w:tc>
        <w:tc>
          <w:tcPr>
            <w:tcW w:w="1559" w:type="pct"/>
            <w:vMerge/>
            <w:vAlign w:val="center"/>
          </w:tcPr>
          <w:p w14:paraId="45173CBB" w14:textId="77777777" w:rsidR="00F04558" w:rsidRPr="001A4C27" w:rsidRDefault="00F04558" w:rsidP="00181E2E">
            <w:pPr>
              <w:tabs>
                <w:tab w:val="left" w:pos="432"/>
                <w:tab w:val="left" w:pos="1000"/>
              </w:tabs>
              <w:spacing w:before="56" w:after="0" w:line="253" w:lineRule="exact"/>
              <w:textAlignment w:val="baseline"/>
              <w:rPr>
                <w:rFonts w:ascii="Arial" w:eastAsia="Arial" w:hAnsi="Arial"/>
                <w:color w:val="000000"/>
                <w:sz w:val="18"/>
                <w:szCs w:val="18"/>
              </w:rPr>
            </w:pPr>
          </w:p>
        </w:tc>
        <w:tc>
          <w:tcPr>
            <w:tcW w:w="987" w:type="pct"/>
            <w:tcBorders>
              <w:bottom w:val="nil"/>
            </w:tcBorders>
            <w:vAlign w:val="center"/>
          </w:tcPr>
          <w:p w14:paraId="2781A76E" w14:textId="77777777" w:rsidR="00F04558" w:rsidRPr="00A96DFB" w:rsidRDefault="00F04558" w:rsidP="00181E2E">
            <w:pPr>
              <w:spacing w:after="0"/>
              <w:rPr>
                <w:rFonts w:ascii="Arial" w:hAnsi="Arial" w:cs="Arial"/>
                <w:b/>
                <w:sz w:val="18"/>
                <w:szCs w:val="18"/>
              </w:rPr>
            </w:pPr>
            <w:r>
              <w:rPr>
                <w:rFonts w:ascii="Arial" w:hAnsi="Arial" w:cs="Arial"/>
                <w:b/>
                <w:sz w:val="18"/>
                <w:szCs w:val="18"/>
              </w:rPr>
              <w:t>Pregnant or breastfeeding:</w:t>
            </w:r>
          </w:p>
        </w:tc>
        <w:tc>
          <w:tcPr>
            <w:tcW w:w="835" w:type="pct"/>
            <w:tcBorders>
              <w:bottom w:val="nil"/>
            </w:tcBorders>
            <w:vAlign w:val="center"/>
          </w:tcPr>
          <w:p w14:paraId="3400E41A" w14:textId="77777777" w:rsidR="00F04558" w:rsidRPr="002D7F43" w:rsidRDefault="00F04558" w:rsidP="00181E2E">
            <w:pPr>
              <w:spacing w:after="0"/>
              <w:rPr>
                <w:rFonts w:ascii="Arial" w:hAnsi="Arial" w:cs="Arial"/>
                <w:sz w:val="18"/>
                <w:szCs w:val="18"/>
              </w:rPr>
            </w:pPr>
          </w:p>
        </w:tc>
        <w:tc>
          <w:tcPr>
            <w:tcW w:w="852" w:type="pct"/>
            <w:tcBorders>
              <w:bottom w:val="single" w:sz="4" w:space="0" w:color="FFFFFF" w:themeColor="background1"/>
            </w:tcBorders>
            <w:vAlign w:val="center"/>
          </w:tcPr>
          <w:p w14:paraId="213B9BAE" w14:textId="77777777" w:rsidR="00F04558" w:rsidRPr="002D7F43" w:rsidRDefault="00F04558" w:rsidP="00181E2E">
            <w:pPr>
              <w:spacing w:after="0"/>
              <w:rPr>
                <w:rFonts w:ascii="Arial" w:hAnsi="Arial" w:cs="Arial"/>
                <w:sz w:val="18"/>
                <w:szCs w:val="18"/>
              </w:rPr>
            </w:pPr>
          </w:p>
        </w:tc>
      </w:tr>
      <w:tr w:rsidR="00F04558" w:rsidRPr="00605E72" w14:paraId="22A270C9" w14:textId="77777777" w:rsidTr="00181E2E">
        <w:trPr>
          <w:trHeight w:val="340"/>
        </w:trPr>
        <w:tc>
          <w:tcPr>
            <w:tcW w:w="766" w:type="pct"/>
            <w:vMerge/>
            <w:shd w:val="clear" w:color="auto" w:fill="auto"/>
          </w:tcPr>
          <w:p w14:paraId="789D69F1" w14:textId="77777777" w:rsidR="00F04558" w:rsidRDefault="00F04558" w:rsidP="00181E2E">
            <w:pPr>
              <w:spacing w:after="0"/>
              <w:textAlignment w:val="baseline"/>
              <w:rPr>
                <w:rFonts w:ascii="Arial" w:hAnsi="Arial" w:cs="Arial"/>
                <w:b/>
                <w:sz w:val="18"/>
                <w:szCs w:val="18"/>
              </w:rPr>
            </w:pPr>
          </w:p>
        </w:tc>
        <w:tc>
          <w:tcPr>
            <w:tcW w:w="1559" w:type="pct"/>
            <w:vMerge/>
            <w:vAlign w:val="center"/>
          </w:tcPr>
          <w:p w14:paraId="49F63ABC" w14:textId="77777777" w:rsidR="00F04558" w:rsidRPr="001A4C27" w:rsidRDefault="00F04558" w:rsidP="00181E2E">
            <w:pPr>
              <w:tabs>
                <w:tab w:val="left" w:pos="432"/>
                <w:tab w:val="left" w:pos="1000"/>
              </w:tabs>
              <w:spacing w:before="56" w:after="0" w:line="253" w:lineRule="exact"/>
              <w:textAlignment w:val="baseline"/>
              <w:rPr>
                <w:rFonts w:ascii="Arial" w:eastAsia="Arial" w:hAnsi="Arial"/>
                <w:color w:val="000000"/>
                <w:sz w:val="18"/>
                <w:szCs w:val="18"/>
              </w:rPr>
            </w:pPr>
          </w:p>
        </w:tc>
        <w:tc>
          <w:tcPr>
            <w:tcW w:w="987" w:type="pct"/>
            <w:tcBorders>
              <w:top w:val="nil"/>
              <w:bottom w:val="nil"/>
            </w:tcBorders>
            <w:vAlign w:val="center"/>
          </w:tcPr>
          <w:p w14:paraId="063825A0" w14:textId="77777777" w:rsidR="00F04558" w:rsidRPr="002D7F43" w:rsidRDefault="00F04558" w:rsidP="00181E2E">
            <w:pPr>
              <w:spacing w:after="0"/>
              <w:rPr>
                <w:rFonts w:ascii="Arial" w:hAnsi="Arial" w:cs="Arial"/>
                <w:sz w:val="18"/>
                <w:szCs w:val="18"/>
              </w:rPr>
            </w:pPr>
            <w:r w:rsidRPr="002D7F43">
              <w:rPr>
                <w:rFonts w:ascii="Arial" w:eastAsia="Arial" w:hAnsi="Arial"/>
                <w:color w:val="000000"/>
                <w:sz w:val="18"/>
                <w:szCs w:val="18"/>
              </w:rPr>
              <w:t>Oral metronidazole</w:t>
            </w:r>
          </w:p>
        </w:tc>
        <w:tc>
          <w:tcPr>
            <w:tcW w:w="835" w:type="pct"/>
            <w:tcBorders>
              <w:top w:val="nil"/>
              <w:bottom w:val="nil"/>
            </w:tcBorders>
            <w:vAlign w:val="center"/>
          </w:tcPr>
          <w:p w14:paraId="3308311C" w14:textId="77777777" w:rsidR="00F04558" w:rsidRPr="002D7F43" w:rsidRDefault="00F04558" w:rsidP="00181E2E">
            <w:pPr>
              <w:spacing w:after="0"/>
              <w:rPr>
                <w:rFonts w:ascii="Arial" w:hAnsi="Arial" w:cs="Arial"/>
                <w:sz w:val="18"/>
                <w:szCs w:val="18"/>
              </w:rPr>
            </w:pPr>
            <w:r>
              <w:rPr>
                <w:rFonts w:ascii="Arial" w:hAnsi="Arial" w:cs="Arial"/>
                <w:sz w:val="18"/>
                <w:szCs w:val="18"/>
              </w:rPr>
              <w:t>400 mg BD</w:t>
            </w:r>
          </w:p>
        </w:tc>
        <w:tc>
          <w:tcPr>
            <w:tcW w:w="852" w:type="pct"/>
            <w:tcBorders>
              <w:top w:val="single" w:sz="4" w:space="0" w:color="FFFFFF" w:themeColor="background1"/>
              <w:bottom w:val="nil"/>
            </w:tcBorders>
            <w:vAlign w:val="center"/>
          </w:tcPr>
          <w:p w14:paraId="5C50CBAC" w14:textId="77777777" w:rsidR="00F04558" w:rsidRPr="002D7F43" w:rsidRDefault="00F04558" w:rsidP="00181E2E">
            <w:pPr>
              <w:spacing w:after="0"/>
              <w:rPr>
                <w:rFonts w:ascii="Arial" w:hAnsi="Arial" w:cs="Arial"/>
                <w:sz w:val="18"/>
                <w:szCs w:val="18"/>
              </w:rPr>
            </w:pPr>
            <w:r>
              <w:rPr>
                <w:rFonts w:ascii="Arial" w:hAnsi="Arial" w:cs="Arial"/>
                <w:sz w:val="18"/>
                <w:szCs w:val="18"/>
              </w:rPr>
              <w:t>7 days</w:t>
            </w:r>
          </w:p>
        </w:tc>
      </w:tr>
      <w:tr w:rsidR="00F04558" w:rsidRPr="00605E72" w14:paraId="2B23AB57" w14:textId="77777777" w:rsidTr="00181E2E">
        <w:trPr>
          <w:trHeight w:val="340"/>
        </w:trPr>
        <w:tc>
          <w:tcPr>
            <w:tcW w:w="766" w:type="pct"/>
            <w:vMerge/>
            <w:shd w:val="clear" w:color="auto" w:fill="auto"/>
          </w:tcPr>
          <w:p w14:paraId="4CCD86B1" w14:textId="77777777" w:rsidR="00F04558" w:rsidRDefault="00F04558" w:rsidP="00181E2E">
            <w:pPr>
              <w:spacing w:after="0"/>
              <w:textAlignment w:val="baseline"/>
              <w:rPr>
                <w:rFonts w:ascii="Arial" w:hAnsi="Arial" w:cs="Arial"/>
                <w:b/>
                <w:sz w:val="18"/>
                <w:szCs w:val="18"/>
              </w:rPr>
            </w:pPr>
          </w:p>
        </w:tc>
        <w:tc>
          <w:tcPr>
            <w:tcW w:w="1559" w:type="pct"/>
            <w:vMerge/>
            <w:vAlign w:val="center"/>
          </w:tcPr>
          <w:p w14:paraId="03B50C92" w14:textId="77777777" w:rsidR="00F04558" w:rsidRPr="001A4C27" w:rsidRDefault="00F04558" w:rsidP="00181E2E">
            <w:pPr>
              <w:tabs>
                <w:tab w:val="left" w:pos="432"/>
                <w:tab w:val="left" w:pos="1000"/>
              </w:tabs>
              <w:spacing w:before="56" w:after="0" w:line="253" w:lineRule="exact"/>
              <w:textAlignment w:val="baseline"/>
              <w:rPr>
                <w:rFonts w:ascii="Arial" w:eastAsia="Arial" w:hAnsi="Arial"/>
                <w:color w:val="000000"/>
                <w:sz w:val="18"/>
                <w:szCs w:val="18"/>
              </w:rPr>
            </w:pPr>
          </w:p>
        </w:tc>
        <w:tc>
          <w:tcPr>
            <w:tcW w:w="987" w:type="pct"/>
            <w:tcBorders>
              <w:top w:val="nil"/>
              <w:bottom w:val="nil"/>
            </w:tcBorders>
            <w:shd w:val="clear" w:color="auto" w:fill="F2F2F2" w:themeFill="background1" w:themeFillShade="F2"/>
            <w:vAlign w:val="center"/>
          </w:tcPr>
          <w:p w14:paraId="53AFEF77" w14:textId="77777777" w:rsidR="00F04558" w:rsidRPr="002D7F43" w:rsidRDefault="00F04558" w:rsidP="00181E2E">
            <w:pPr>
              <w:spacing w:after="0"/>
              <w:rPr>
                <w:rFonts w:ascii="Arial" w:hAnsi="Arial" w:cs="Arial"/>
                <w:sz w:val="18"/>
                <w:szCs w:val="18"/>
              </w:rPr>
            </w:pPr>
            <w:r w:rsidRPr="002D7F43">
              <w:rPr>
                <w:rFonts w:ascii="Arial" w:hAnsi="Arial" w:cs="Arial"/>
                <w:b/>
                <w:sz w:val="18"/>
                <w:szCs w:val="18"/>
              </w:rPr>
              <w:t>OR</w:t>
            </w:r>
          </w:p>
        </w:tc>
        <w:tc>
          <w:tcPr>
            <w:tcW w:w="835" w:type="pct"/>
            <w:tcBorders>
              <w:top w:val="nil"/>
              <w:bottom w:val="nil"/>
            </w:tcBorders>
            <w:shd w:val="clear" w:color="auto" w:fill="F2F2F2" w:themeFill="background1" w:themeFillShade="F2"/>
            <w:vAlign w:val="center"/>
          </w:tcPr>
          <w:p w14:paraId="1F828B70" w14:textId="77777777" w:rsidR="00F04558" w:rsidRPr="002D7F43" w:rsidRDefault="00F04558" w:rsidP="00181E2E">
            <w:pPr>
              <w:spacing w:after="0"/>
              <w:rPr>
                <w:rFonts w:ascii="Arial" w:hAnsi="Arial" w:cs="Arial"/>
                <w:sz w:val="18"/>
                <w:szCs w:val="18"/>
              </w:rPr>
            </w:pPr>
          </w:p>
        </w:tc>
        <w:tc>
          <w:tcPr>
            <w:tcW w:w="852" w:type="pct"/>
            <w:tcBorders>
              <w:top w:val="nil"/>
              <w:bottom w:val="nil"/>
            </w:tcBorders>
            <w:shd w:val="clear" w:color="auto" w:fill="F2F2F2" w:themeFill="background1" w:themeFillShade="F2"/>
            <w:vAlign w:val="center"/>
          </w:tcPr>
          <w:p w14:paraId="6E2C0E0B" w14:textId="77777777" w:rsidR="00F04558" w:rsidRPr="002D7F43" w:rsidRDefault="00F04558" w:rsidP="00181E2E">
            <w:pPr>
              <w:spacing w:after="0"/>
              <w:rPr>
                <w:rFonts w:ascii="Arial" w:hAnsi="Arial" w:cs="Arial"/>
                <w:sz w:val="18"/>
                <w:szCs w:val="18"/>
              </w:rPr>
            </w:pPr>
          </w:p>
        </w:tc>
      </w:tr>
      <w:tr w:rsidR="00F04558" w:rsidRPr="00605E72" w14:paraId="39487C49" w14:textId="77777777" w:rsidTr="00181E2E">
        <w:trPr>
          <w:trHeight w:val="340"/>
        </w:trPr>
        <w:tc>
          <w:tcPr>
            <w:tcW w:w="766" w:type="pct"/>
            <w:vMerge/>
            <w:shd w:val="clear" w:color="auto" w:fill="auto"/>
          </w:tcPr>
          <w:p w14:paraId="1270FF73" w14:textId="77777777" w:rsidR="00F04558" w:rsidRDefault="00F04558" w:rsidP="00181E2E">
            <w:pPr>
              <w:spacing w:after="0"/>
              <w:textAlignment w:val="baseline"/>
              <w:rPr>
                <w:rFonts w:ascii="Arial" w:hAnsi="Arial" w:cs="Arial"/>
                <w:b/>
                <w:sz w:val="18"/>
                <w:szCs w:val="18"/>
              </w:rPr>
            </w:pPr>
          </w:p>
        </w:tc>
        <w:tc>
          <w:tcPr>
            <w:tcW w:w="1559" w:type="pct"/>
            <w:vMerge/>
            <w:vAlign w:val="center"/>
          </w:tcPr>
          <w:p w14:paraId="1404A643" w14:textId="77777777" w:rsidR="00F04558" w:rsidRPr="001A4C27" w:rsidRDefault="00F04558" w:rsidP="00181E2E">
            <w:pPr>
              <w:tabs>
                <w:tab w:val="left" w:pos="432"/>
                <w:tab w:val="left" w:pos="1000"/>
              </w:tabs>
              <w:spacing w:before="56" w:after="0" w:line="253" w:lineRule="exact"/>
              <w:textAlignment w:val="baseline"/>
              <w:rPr>
                <w:rFonts w:ascii="Arial" w:eastAsia="Arial" w:hAnsi="Arial"/>
                <w:color w:val="000000"/>
                <w:sz w:val="18"/>
                <w:szCs w:val="18"/>
              </w:rPr>
            </w:pPr>
          </w:p>
        </w:tc>
        <w:tc>
          <w:tcPr>
            <w:tcW w:w="987" w:type="pct"/>
            <w:tcBorders>
              <w:top w:val="nil"/>
              <w:bottom w:val="nil"/>
            </w:tcBorders>
            <w:vAlign w:val="center"/>
          </w:tcPr>
          <w:p w14:paraId="116B16C2" w14:textId="77777777" w:rsidR="00F04558" w:rsidRPr="002D7F43" w:rsidRDefault="00F04558" w:rsidP="00181E2E">
            <w:pPr>
              <w:spacing w:after="0"/>
              <w:rPr>
                <w:rFonts w:ascii="Arial" w:hAnsi="Arial" w:cs="Arial"/>
                <w:sz w:val="18"/>
                <w:szCs w:val="18"/>
              </w:rPr>
            </w:pPr>
            <w:r w:rsidRPr="002D7F43">
              <w:rPr>
                <w:rFonts w:ascii="Arial" w:hAnsi="Arial" w:cs="Arial"/>
                <w:sz w:val="18"/>
                <w:szCs w:val="18"/>
              </w:rPr>
              <w:t>Metronidazole 0.75% vaginal gel</w:t>
            </w:r>
          </w:p>
        </w:tc>
        <w:tc>
          <w:tcPr>
            <w:tcW w:w="835" w:type="pct"/>
            <w:tcBorders>
              <w:top w:val="nil"/>
              <w:bottom w:val="nil"/>
            </w:tcBorders>
            <w:vAlign w:val="center"/>
          </w:tcPr>
          <w:p w14:paraId="5454CFB7" w14:textId="77777777" w:rsidR="00F04558" w:rsidRPr="002D7F43" w:rsidRDefault="00F04558" w:rsidP="00181E2E">
            <w:pPr>
              <w:spacing w:after="0"/>
              <w:rPr>
                <w:rFonts w:ascii="Arial" w:hAnsi="Arial" w:cs="Arial"/>
                <w:sz w:val="18"/>
                <w:szCs w:val="18"/>
              </w:rPr>
            </w:pPr>
            <w:r>
              <w:rPr>
                <w:rFonts w:ascii="Arial" w:hAnsi="Arial" w:cs="Arial"/>
                <w:sz w:val="18"/>
                <w:szCs w:val="18"/>
              </w:rPr>
              <w:t>5 g applicatorful at night</w:t>
            </w:r>
          </w:p>
        </w:tc>
        <w:tc>
          <w:tcPr>
            <w:tcW w:w="852" w:type="pct"/>
            <w:tcBorders>
              <w:top w:val="nil"/>
              <w:bottom w:val="nil"/>
            </w:tcBorders>
            <w:vAlign w:val="center"/>
          </w:tcPr>
          <w:p w14:paraId="54B18502" w14:textId="77777777" w:rsidR="00F04558" w:rsidRPr="002D7F43" w:rsidRDefault="00F04558" w:rsidP="00181E2E">
            <w:pPr>
              <w:spacing w:after="0"/>
              <w:rPr>
                <w:rFonts w:ascii="Arial" w:hAnsi="Arial" w:cs="Arial"/>
                <w:sz w:val="18"/>
                <w:szCs w:val="18"/>
              </w:rPr>
            </w:pPr>
            <w:r>
              <w:rPr>
                <w:rFonts w:ascii="Arial" w:hAnsi="Arial" w:cs="Arial"/>
                <w:sz w:val="18"/>
                <w:szCs w:val="18"/>
              </w:rPr>
              <w:t>5 nights</w:t>
            </w:r>
          </w:p>
        </w:tc>
      </w:tr>
      <w:tr w:rsidR="00F04558" w:rsidRPr="00605E72" w14:paraId="07C33908" w14:textId="77777777" w:rsidTr="00181E2E">
        <w:trPr>
          <w:trHeight w:val="340"/>
        </w:trPr>
        <w:tc>
          <w:tcPr>
            <w:tcW w:w="766" w:type="pct"/>
            <w:vMerge/>
            <w:shd w:val="clear" w:color="auto" w:fill="auto"/>
          </w:tcPr>
          <w:p w14:paraId="2CD4DF34" w14:textId="77777777" w:rsidR="00F04558" w:rsidRDefault="00F04558" w:rsidP="00181E2E">
            <w:pPr>
              <w:spacing w:after="0"/>
              <w:textAlignment w:val="baseline"/>
              <w:rPr>
                <w:rFonts w:ascii="Arial" w:hAnsi="Arial" w:cs="Arial"/>
                <w:b/>
                <w:sz w:val="18"/>
                <w:szCs w:val="18"/>
              </w:rPr>
            </w:pPr>
          </w:p>
        </w:tc>
        <w:tc>
          <w:tcPr>
            <w:tcW w:w="1559" w:type="pct"/>
            <w:vMerge/>
            <w:vAlign w:val="center"/>
          </w:tcPr>
          <w:p w14:paraId="7D8389D4" w14:textId="77777777" w:rsidR="00F04558" w:rsidRPr="001A4C27" w:rsidRDefault="00F04558" w:rsidP="00181E2E">
            <w:pPr>
              <w:tabs>
                <w:tab w:val="left" w:pos="432"/>
                <w:tab w:val="left" w:pos="1000"/>
              </w:tabs>
              <w:spacing w:before="56" w:after="0" w:line="253" w:lineRule="exact"/>
              <w:textAlignment w:val="baseline"/>
              <w:rPr>
                <w:rFonts w:ascii="Arial" w:eastAsia="Arial" w:hAnsi="Arial"/>
                <w:color w:val="000000"/>
                <w:sz w:val="18"/>
                <w:szCs w:val="18"/>
              </w:rPr>
            </w:pPr>
          </w:p>
        </w:tc>
        <w:tc>
          <w:tcPr>
            <w:tcW w:w="987" w:type="pct"/>
            <w:tcBorders>
              <w:top w:val="nil"/>
              <w:bottom w:val="nil"/>
            </w:tcBorders>
            <w:shd w:val="clear" w:color="auto" w:fill="F2F2F2" w:themeFill="background1" w:themeFillShade="F2"/>
            <w:vAlign w:val="center"/>
          </w:tcPr>
          <w:p w14:paraId="3A4B9635" w14:textId="77777777" w:rsidR="00F04558" w:rsidRPr="002D7F43" w:rsidRDefault="00F04558" w:rsidP="00181E2E">
            <w:pPr>
              <w:spacing w:after="0"/>
              <w:rPr>
                <w:rFonts w:ascii="Arial" w:hAnsi="Arial" w:cs="Arial"/>
                <w:sz w:val="18"/>
                <w:szCs w:val="18"/>
              </w:rPr>
            </w:pPr>
            <w:r w:rsidRPr="002D7F43">
              <w:rPr>
                <w:rFonts w:ascii="Arial" w:hAnsi="Arial" w:cs="Arial"/>
                <w:b/>
                <w:sz w:val="18"/>
                <w:szCs w:val="18"/>
              </w:rPr>
              <w:t>OR</w:t>
            </w:r>
          </w:p>
        </w:tc>
        <w:tc>
          <w:tcPr>
            <w:tcW w:w="835" w:type="pct"/>
            <w:tcBorders>
              <w:top w:val="nil"/>
              <w:bottom w:val="nil"/>
            </w:tcBorders>
            <w:shd w:val="clear" w:color="auto" w:fill="F2F2F2" w:themeFill="background1" w:themeFillShade="F2"/>
            <w:vAlign w:val="center"/>
          </w:tcPr>
          <w:p w14:paraId="00CE4367" w14:textId="77777777" w:rsidR="00F04558" w:rsidRPr="002D7F43" w:rsidRDefault="00F04558" w:rsidP="00181E2E">
            <w:pPr>
              <w:spacing w:after="0"/>
              <w:rPr>
                <w:rFonts w:ascii="Arial" w:hAnsi="Arial" w:cs="Arial"/>
                <w:sz w:val="18"/>
                <w:szCs w:val="18"/>
              </w:rPr>
            </w:pPr>
          </w:p>
        </w:tc>
        <w:tc>
          <w:tcPr>
            <w:tcW w:w="852" w:type="pct"/>
            <w:tcBorders>
              <w:top w:val="nil"/>
              <w:bottom w:val="single" w:sz="4" w:space="0" w:color="FFFFFF" w:themeColor="background1"/>
            </w:tcBorders>
            <w:shd w:val="clear" w:color="auto" w:fill="F2F2F2" w:themeFill="background1" w:themeFillShade="F2"/>
            <w:vAlign w:val="center"/>
          </w:tcPr>
          <w:p w14:paraId="03FC7939" w14:textId="77777777" w:rsidR="00F04558" w:rsidRPr="002D7F43" w:rsidRDefault="00F04558" w:rsidP="00181E2E">
            <w:pPr>
              <w:spacing w:after="0"/>
              <w:rPr>
                <w:rFonts w:ascii="Arial" w:hAnsi="Arial" w:cs="Arial"/>
                <w:sz w:val="18"/>
                <w:szCs w:val="18"/>
              </w:rPr>
            </w:pPr>
          </w:p>
        </w:tc>
      </w:tr>
      <w:tr w:rsidR="00F04558" w:rsidRPr="00605E72" w14:paraId="793E9F59" w14:textId="77777777" w:rsidTr="00181E2E">
        <w:trPr>
          <w:trHeight w:val="340"/>
        </w:trPr>
        <w:tc>
          <w:tcPr>
            <w:tcW w:w="766" w:type="pct"/>
            <w:vMerge/>
            <w:shd w:val="clear" w:color="auto" w:fill="auto"/>
          </w:tcPr>
          <w:p w14:paraId="676FA527" w14:textId="77777777" w:rsidR="00F04558" w:rsidRDefault="00F04558" w:rsidP="00181E2E">
            <w:pPr>
              <w:spacing w:after="0"/>
              <w:textAlignment w:val="baseline"/>
              <w:rPr>
                <w:rFonts w:ascii="Arial" w:hAnsi="Arial" w:cs="Arial"/>
                <w:b/>
                <w:sz w:val="18"/>
                <w:szCs w:val="18"/>
              </w:rPr>
            </w:pPr>
          </w:p>
        </w:tc>
        <w:tc>
          <w:tcPr>
            <w:tcW w:w="1559" w:type="pct"/>
            <w:vMerge/>
            <w:vAlign w:val="center"/>
          </w:tcPr>
          <w:p w14:paraId="411FC169" w14:textId="77777777" w:rsidR="00F04558" w:rsidRPr="001A4C27" w:rsidRDefault="00F04558" w:rsidP="00181E2E">
            <w:pPr>
              <w:tabs>
                <w:tab w:val="left" w:pos="432"/>
                <w:tab w:val="left" w:pos="1000"/>
              </w:tabs>
              <w:spacing w:before="56" w:after="0" w:line="253" w:lineRule="exact"/>
              <w:textAlignment w:val="baseline"/>
              <w:rPr>
                <w:rFonts w:ascii="Arial" w:eastAsia="Arial" w:hAnsi="Arial"/>
                <w:color w:val="000000"/>
                <w:sz w:val="18"/>
                <w:szCs w:val="18"/>
              </w:rPr>
            </w:pPr>
          </w:p>
        </w:tc>
        <w:tc>
          <w:tcPr>
            <w:tcW w:w="987" w:type="pct"/>
            <w:tcBorders>
              <w:top w:val="nil"/>
              <w:bottom w:val="single" w:sz="4" w:space="0" w:color="BFBFBF" w:themeColor="background1" w:themeShade="BF"/>
            </w:tcBorders>
            <w:vAlign w:val="center"/>
          </w:tcPr>
          <w:p w14:paraId="7A4BA8F1" w14:textId="77777777" w:rsidR="00F04558" w:rsidRPr="002D7F43" w:rsidRDefault="00F04558" w:rsidP="00181E2E">
            <w:pPr>
              <w:spacing w:after="0"/>
              <w:rPr>
                <w:rFonts w:ascii="Arial" w:hAnsi="Arial" w:cs="Arial"/>
                <w:sz w:val="18"/>
                <w:szCs w:val="18"/>
              </w:rPr>
            </w:pPr>
            <w:r w:rsidRPr="002D7F43">
              <w:rPr>
                <w:rFonts w:ascii="Arial" w:hAnsi="Arial" w:cs="Arial"/>
                <w:sz w:val="18"/>
                <w:szCs w:val="18"/>
              </w:rPr>
              <w:t>Clindamycin 2% cream</w:t>
            </w:r>
          </w:p>
        </w:tc>
        <w:tc>
          <w:tcPr>
            <w:tcW w:w="835" w:type="pct"/>
            <w:tcBorders>
              <w:top w:val="nil"/>
              <w:bottom w:val="single" w:sz="4" w:space="0" w:color="BFBFBF" w:themeColor="background1" w:themeShade="BF"/>
            </w:tcBorders>
            <w:vAlign w:val="center"/>
          </w:tcPr>
          <w:p w14:paraId="439D108C" w14:textId="77777777" w:rsidR="00F04558" w:rsidRPr="002D7F43" w:rsidRDefault="00F04558" w:rsidP="00181E2E">
            <w:pPr>
              <w:spacing w:after="0"/>
              <w:rPr>
                <w:rFonts w:ascii="Arial" w:hAnsi="Arial" w:cs="Arial"/>
                <w:sz w:val="18"/>
                <w:szCs w:val="18"/>
              </w:rPr>
            </w:pPr>
            <w:r>
              <w:rPr>
                <w:rFonts w:ascii="Arial" w:hAnsi="Arial" w:cs="Arial"/>
                <w:sz w:val="18"/>
                <w:szCs w:val="18"/>
              </w:rPr>
              <w:t>5 g applicatorful at night</w:t>
            </w:r>
          </w:p>
        </w:tc>
        <w:tc>
          <w:tcPr>
            <w:tcW w:w="852" w:type="pct"/>
            <w:tcBorders>
              <w:top w:val="single" w:sz="4" w:space="0" w:color="FFFFFF" w:themeColor="background1"/>
              <w:bottom w:val="single" w:sz="4" w:space="0" w:color="BFBFBF" w:themeColor="background1" w:themeShade="BF"/>
            </w:tcBorders>
            <w:vAlign w:val="center"/>
          </w:tcPr>
          <w:p w14:paraId="7B90B362" w14:textId="77777777" w:rsidR="00F04558" w:rsidRPr="002D7F43" w:rsidRDefault="00F04558" w:rsidP="00181E2E">
            <w:pPr>
              <w:spacing w:after="0"/>
              <w:rPr>
                <w:rFonts w:ascii="Arial" w:hAnsi="Arial" w:cs="Arial"/>
                <w:sz w:val="18"/>
                <w:szCs w:val="18"/>
              </w:rPr>
            </w:pPr>
            <w:r>
              <w:rPr>
                <w:rFonts w:ascii="Arial" w:hAnsi="Arial" w:cs="Arial"/>
                <w:sz w:val="18"/>
                <w:szCs w:val="18"/>
              </w:rPr>
              <w:t>7 nights</w:t>
            </w:r>
          </w:p>
        </w:tc>
      </w:tr>
    </w:tbl>
    <w:p w14:paraId="72741722" w14:textId="77777777" w:rsidR="00F04558" w:rsidRDefault="00F04558" w:rsidP="00F04558"/>
    <w:p w14:paraId="6AA872A7" w14:textId="77777777" w:rsidR="00F04558" w:rsidRDefault="00F04558" w:rsidP="00F04558">
      <w:pPr>
        <w:spacing w:after="0"/>
      </w:pPr>
      <w:r>
        <w:br w:type="page"/>
      </w:r>
    </w:p>
    <w:tbl>
      <w:tblPr>
        <w:tblStyle w:val="TableGrid"/>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CellMar>
          <w:top w:w="28" w:type="dxa"/>
          <w:bottom w:w="28" w:type="dxa"/>
        </w:tblCellMar>
        <w:tblLook w:val="04A0" w:firstRow="1" w:lastRow="0" w:firstColumn="1" w:lastColumn="0" w:noHBand="0" w:noVBand="1"/>
      </w:tblPr>
      <w:tblGrid>
        <w:gridCol w:w="1555"/>
        <w:gridCol w:w="6090"/>
        <w:gridCol w:w="2531"/>
        <w:gridCol w:w="1721"/>
        <w:gridCol w:w="2665"/>
      </w:tblGrid>
      <w:tr w:rsidR="00F04558" w14:paraId="285CF22B" w14:textId="77777777" w:rsidTr="00181E2E">
        <w:tc>
          <w:tcPr>
            <w:tcW w:w="534" w:type="pct"/>
            <w:shd w:val="clear" w:color="auto" w:fill="002060"/>
            <w:vAlign w:val="center"/>
          </w:tcPr>
          <w:p w14:paraId="5B4361E2" w14:textId="77777777" w:rsidR="00F04558" w:rsidRPr="00C823BB" w:rsidRDefault="00F04558" w:rsidP="00181E2E">
            <w:pPr>
              <w:spacing w:after="0"/>
              <w:textAlignment w:val="baseline"/>
              <w:rPr>
                <w:rFonts w:ascii="Arial" w:eastAsia="Arial" w:hAnsi="Arial" w:cs="Arial"/>
                <w:color w:val="000000" w:themeColor="text1"/>
                <w:sz w:val="18"/>
                <w:szCs w:val="18"/>
              </w:rPr>
            </w:pPr>
            <w:r>
              <w:rPr>
                <w:rFonts w:ascii="Arial" w:hAnsi="Arial" w:cs="Arial"/>
                <w:b/>
                <w:sz w:val="20"/>
                <w:szCs w:val="20"/>
              </w:rPr>
              <w:lastRenderedPageBreak/>
              <w:t>Condition</w:t>
            </w:r>
          </w:p>
        </w:tc>
        <w:tc>
          <w:tcPr>
            <w:tcW w:w="2091" w:type="pct"/>
            <w:shd w:val="clear" w:color="auto" w:fill="002060"/>
          </w:tcPr>
          <w:p w14:paraId="430F068D" w14:textId="77777777" w:rsidR="00F04558" w:rsidRDefault="00F04558" w:rsidP="00181E2E">
            <w:pPr>
              <w:spacing w:after="0"/>
              <w:jc w:val="both"/>
              <w:rPr>
                <w:rFonts w:ascii="Arial" w:hAnsi="Arial" w:cs="Arial"/>
                <w:b/>
                <w:sz w:val="20"/>
                <w:szCs w:val="20"/>
              </w:rPr>
            </w:pPr>
            <w:r>
              <w:rPr>
                <w:rFonts w:ascii="Arial" w:hAnsi="Arial" w:cs="Arial"/>
                <w:b/>
                <w:sz w:val="20"/>
                <w:szCs w:val="20"/>
              </w:rPr>
              <w:t>Comments</w:t>
            </w:r>
          </w:p>
        </w:tc>
        <w:tc>
          <w:tcPr>
            <w:tcW w:w="869" w:type="pct"/>
            <w:shd w:val="clear" w:color="auto" w:fill="002060"/>
          </w:tcPr>
          <w:p w14:paraId="327B14D5" w14:textId="77777777" w:rsidR="00F04558" w:rsidRDefault="00F04558" w:rsidP="00181E2E">
            <w:pPr>
              <w:spacing w:after="0"/>
              <w:jc w:val="both"/>
              <w:rPr>
                <w:rFonts w:ascii="Arial" w:hAnsi="Arial" w:cs="Arial"/>
                <w:b/>
                <w:sz w:val="20"/>
                <w:szCs w:val="20"/>
              </w:rPr>
            </w:pPr>
            <w:r>
              <w:rPr>
                <w:rFonts w:ascii="Arial" w:hAnsi="Arial" w:cs="Arial"/>
                <w:b/>
                <w:sz w:val="20"/>
                <w:szCs w:val="20"/>
              </w:rPr>
              <w:t>Medicine</w:t>
            </w:r>
          </w:p>
        </w:tc>
        <w:tc>
          <w:tcPr>
            <w:tcW w:w="591" w:type="pct"/>
            <w:shd w:val="clear" w:color="auto" w:fill="002060"/>
          </w:tcPr>
          <w:p w14:paraId="36DAFF67" w14:textId="77777777" w:rsidR="00F04558" w:rsidRDefault="00F04558" w:rsidP="00181E2E">
            <w:pPr>
              <w:spacing w:after="0"/>
              <w:jc w:val="both"/>
              <w:rPr>
                <w:rFonts w:ascii="Arial" w:hAnsi="Arial" w:cs="Arial"/>
                <w:b/>
                <w:sz w:val="20"/>
                <w:szCs w:val="20"/>
              </w:rPr>
            </w:pPr>
            <w:r>
              <w:rPr>
                <w:rFonts w:ascii="Arial" w:hAnsi="Arial" w:cs="Arial"/>
                <w:b/>
                <w:sz w:val="20"/>
                <w:szCs w:val="20"/>
              </w:rPr>
              <w:t>Adult dose</w:t>
            </w:r>
          </w:p>
        </w:tc>
        <w:tc>
          <w:tcPr>
            <w:tcW w:w="915" w:type="pct"/>
            <w:shd w:val="clear" w:color="auto" w:fill="002060"/>
          </w:tcPr>
          <w:p w14:paraId="0A84EBF6" w14:textId="77777777" w:rsidR="00F04558" w:rsidRDefault="00F04558" w:rsidP="00181E2E">
            <w:pPr>
              <w:spacing w:after="0"/>
              <w:rPr>
                <w:rFonts w:ascii="Arial" w:hAnsi="Arial" w:cs="Arial"/>
                <w:b/>
                <w:sz w:val="20"/>
                <w:szCs w:val="20"/>
              </w:rPr>
            </w:pPr>
            <w:r>
              <w:rPr>
                <w:rFonts w:ascii="Arial" w:hAnsi="Arial" w:cs="Arial"/>
                <w:b/>
                <w:sz w:val="20"/>
                <w:szCs w:val="20"/>
              </w:rPr>
              <w:t>Duration of treatment</w:t>
            </w:r>
          </w:p>
        </w:tc>
      </w:tr>
      <w:tr w:rsidR="00F04558" w14:paraId="6EB3B51E" w14:textId="77777777" w:rsidTr="00181E2E">
        <w:trPr>
          <w:trHeight w:val="49"/>
        </w:trPr>
        <w:tc>
          <w:tcPr>
            <w:tcW w:w="534" w:type="pct"/>
            <w:vMerge w:val="restart"/>
            <w:shd w:val="clear" w:color="auto" w:fill="auto"/>
          </w:tcPr>
          <w:p w14:paraId="10C31F22" w14:textId="77777777" w:rsidR="00F04558" w:rsidRPr="00373B62" w:rsidRDefault="00F04558" w:rsidP="00181E2E">
            <w:pPr>
              <w:spacing w:after="0"/>
              <w:textAlignment w:val="baseline"/>
              <w:rPr>
                <w:rFonts w:ascii="Arial" w:hAnsi="Arial" w:cs="Arial"/>
                <w:b/>
                <w:sz w:val="18"/>
                <w:szCs w:val="18"/>
              </w:rPr>
            </w:pPr>
            <w:r>
              <w:rPr>
                <w:rFonts w:ascii="Arial" w:hAnsi="Arial" w:cs="Arial"/>
                <w:b/>
                <w:sz w:val="18"/>
                <w:szCs w:val="18"/>
              </w:rPr>
              <w:t>Acne vulgari</w:t>
            </w:r>
            <w:r w:rsidRPr="002D7F43">
              <w:rPr>
                <w:rFonts w:ascii="Arial" w:hAnsi="Arial" w:cs="Arial"/>
                <w:b/>
                <w:sz w:val="18"/>
                <w:szCs w:val="18"/>
              </w:rPr>
              <w:t>s</w:t>
            </w:r>
            <w:r w:rsidRPr="00373B62">
              <w:rPr>
                <w:rFonts w:ascii="Arial" w:hAnsi="Arial" w:cs="Arial"/>
                <w:b/>
                <w:sz w:val="18"/>
                <w:szCs w:val="18"/>
              </w:rPr>
              <w:t xml:space="preserve"> </w:t>
            </w:r>
          </w:p>
          <w:p w14:paraId="288E2814" w14:textId="77777777" w:rsidR="00F04558" w:rsidRPr="007765B8" w:rsidRDefault="00652753" w:rsidP="00181E2E">
            <w:pPr>
              <w:pStyle w:val="ListParagraph"/>
              <w:numPr>
                <w:ilvl w:val="0"/>
                <w:numId w:val="28"/>
              </w:numPr>
              <w:ind w:left="312" w:hanging="284"/>
              <w:rPr>
                <w:rFonts w:ascii="Arial" w:hAnsi="Arial" w:cs="Arial"/>
                <w:b/>
                <w:sz w:val="20"/>
                <w:szCs w:val="20"/>
              </w:rPr>
            </w:pPr>
            <w:hyperlink r:id="rId13" w:history="1">
              <w:r w:rsidR="00F04558" w:rsidRPr="002B0BBF">
                <w:rPr>
                  <w:rStyle w:val="Hyperlink"/>
                  <w:rFonts w:ascii="Arial" w:hAnsi="Arial" w:cs="Arial"/>
                  <w:sz w:val="18"/>
                  <w:szCs w:val="18"/>
                </w:rPr>
                <w:t>NICE NG198</w:t>
              </w:r>
            </w:hyperlink>
            <w:r w:rsidR="00F04558" w:rsidRPr="002B0BBF">
              <w:rPr>
                <w:rFonts w:ascii="Arial" w:hAnsi="Arial" w:cs="Arial"/>
                <w:sz w:val="18"/>
                <w:szCs w:val="18"/>
              </w:rPr>
              <w:t xml:space="preserve"> </w:t>
            </w:r>
            <w:r w:rsidR="00F04558" w:rsidRPr="000972E6">
              <w:rPr>
                <w:rFonts w:ascii="Arial" w:hAnsi="Arial" w:cs="Arial"/>
                <w:sz w:val="18"/>
                <w:szCs w:val="18"/>
              </w:rPr>
              <w:t>(202</w:t>
            </w:r>
            <w:r w:rsidR="00F04558">
              <w:rPr>
                <w:rFonts w:ascii="Arial" w:hAnsi="Arial" w:cs="Arial"/>
                <w:sz w:val="18"/>
                <w:szCs w:val="18"/>
              </w:rPr>
              <w:t>1</w:t>
            </w:r>
            <w:r w:rsidR="00F04558" w:rsidRPr="000972E6">
              <w:rPr>
                <w:rFonts w:ascii="Arial" w:hAnsi="Arial" w:cs="Arial"/>
                <w:sz w:val="18"/>
                <w:szCs w:val="18"/>
              </w:rPr>
              <w:t>)</w:t>
            </w:r>
          </w:p>
          <w:p w14:paraId="70A4611A" w14:textId="77777777" w:rsidR="00F04558" w:rsidRPr="007765B8" w:rsidRDefault="00652753" w:rsidP="00181E2E">
            <w:pPr>
              <w:pStyle w:val="ListParagraph"/>
              <w:numPr>
                <w:ilvl w:val="0"/>
                <w:numId w:val="28"/>
              </w:numPr>
              <w:ind w:left="312" w:hanging="284"/>
              <w:rPr>
                <w:rFonts w:ascii="Arial" w:hAnsi="Arial" w:cs="Arial"/>
                <w:b/>
                <w:sz w:val="20"/>
                <w:szCs w:val="20"/>
              </w:rPr>
            </w:pPr>
            <w:hyperlink r:id="rId14" w:history="1">
              <w:r w:rsidR="00F04558" w:rsidRPr="007765B8">
                <w:rPr>
                  <w:rStyle w:val="Hyperlink"/>
                  <w:rFonts w:ascii="Arial" w:hAnsi="Arial" w:cs="Arial"/>
                  <w:sz w:val="18"/>
                  <w:szCs w:val="18"/>
                </w:rPr>
                <w:t>NICE CKS</w:t>
              </w:r>
            </w:hyperlink>
            <w:r w:rsidR="00F04558">
              <w:rPr>
                <w:rFonts w:ascii="Arial" w:hAnsi="Arial" w:cs="Arial"/>
                <w:sz w:val="18"/>
                <w:szCs w:val="18"/>
              </w:rPr>
              <w:t xml:space="preserve"> (2021</w:t>
            </w:r>
            <w:r w:rsidR="00F04558" w:rsidRPr="007765B8">
              <w:rPr>
                <w:rFonts w:ascii="Arial" w:hAnsi="Arial" w:cs="Arial"/>
                <w:sz w:val="18"/>
                <w:szCs w:val="18"/>
              </w:rPr>
              <w:t>)</w:t>
            </w:r>
          </w:p>
        </w:tc>
        <w:tc>
          <w:tcPr>
            <w:tcW w:w="2091" w:type="pct"/>
            <w:vMerge w:val="restart"/>
            <w:vAlign w:val="center"/>
          </w:tcPr>
          <w:p w14:paraId="6D2E1A7A" w14:textId="77777777" w:rsidR="00F04558" w:rsidRDefault="00F04558" w:rsidP="00181E2E">
            <w:pPr>
              <w:tabs>
                <w:tab w:val="left" w:pos="1000"/>
              </w:tabs>
              <w:spacing w:after="0"/>
              <w:ind w:right="109"/>
              <w:textAlignment w:val="baseline"/>
              <w:rPr>
                <w:rFonts w:ascii="Arial" w:eastAsia="Arial" w:hAnsi="Arial" w:cs="Arial"/>
                <w:color w:val="000000"/>
                <w:sz w:val="18"/>
                <w:szCs w:val="18"/>
              </w:rPr>
            </w:pPr>
            <w:r w:rsidRPr="00626B30">
              <w:rPr>
                <w:rFonts w:ascii="Arial" w:eastAsia="Arial" w:hAnsi="Arial" w:cs="Arial"/>
                <w:color w:val="000000"/>
                <w:sz w:val="18"/>
                <w:szCs w:val="18"/>
              </w:rPr>
              <w:t>Minocycline is not recommended.</w:t>
            </w:r>
          </w:p>
          <w:p w14:paraId="1CBABA3A" w14:textId="77777777" w:rsidR="00F04558" w:rsidRPr="00626B30" w:rsidRDefault="00F04558" w:rsidP="00181E2E">
            <w:pPr>
              <w:tabs>
                <w:tab w:val="left" w:pos="1000"/>
              </w:tabs>
              <w:spacing w:after="0"/>
              <w:ind w:right="109"/>
              <w:textAlignment w:val="baseline"/>
              <w:rPr>
                <w:rFonts w:ascii="Arial" w:eastAsia="Arial" w:hAnsi="Arial" w:cs="Arial"/>
                <w:color w:val="000000"/>
                <w:sz w:val="18"/>
                <w:szCs w:val="18"/>
              </w:rPr>
            </w:pPr>
          </w:p>
          <w:p w14:paraId="4286F8F2" w14:textId="77777777" w:rsidR="00F04558" w:rsidRPr="00626B30" w:rsidRDefault="00F04558" w:rsidP="00181E2E">
            <w:pPr>
              <w:spacing w:after="0"/>
              <w:ind w:right="109"/>
              <w:textAlignment w:val="baseline"/>
              <w:rPr>
                <w:rFonts w:ascii="Arial" w:eastAsia="Arial" w:hAnsi="Arial" w:cs="Arial"/>
                <w:color w:val="000000"/>
                <w:sz w:val="18"/>
                <w:szCs w:val="18"/>
              </w:rPr>
            </w:pPr>
            <w:r w:rsidRPr="00626B30">
              <w:rPr>
                <w:rFonts w:ascii="Arial" w:eastAsia="Arial" w:hAnsi="Arial" w:cs="Arial"/>
                <w:color w:val="000000"/>
                <w:sz w:val="18"/>
                <w:szCs w:val="18"/>
              </w:rPr>
              <w:t>Do not use the following to treat acne:</w:t>
            </w:r>
          </w:p>
          <w:p w14:paraId="4F092664" w14:textId="77777777" w:rsidR="00F04558" w:rsidRPr="00626B30" w:rsidRDefault="00F04558" w:rsidP="00181E2E">
            <w:pPr>
              <w:pStyle w:val="ListParagraph"/>
              <w:numPr>
                <w:ilvl w:val="0"/>
                <w:numId w:val="10"/>
              </w:numPr>
              <w:tabs>
                <w:tab w:val="left" w:pos="1000"/>
              </w:tabs>
              <w:ind w:left="344" w:hanging="283"/>
              <w:contextualSpacing/>
              <w:textAlignment w:val="baseline"/>
              <w:rPr>
                <w:rFonts w:ascii="Arial" w:eastAsia="Arial" w:hAnsi="Arial" w:cs="Arial"/>
                <w:color w:val="000000"/>
                <w:sz w:val="18"/>
                <w:szCs w:val="18"/>
              </w:rPr>
            </w:pPr>
            <w:r w:rsidRPr="00626B30">
              <w:rPr>
                <w:rFonts w:ascii="Arial" w:eastAsia="Arial" w:hAnsi="Arial" w:cs="Arial"/>
                <w:color w:val="000000"/>
                <w:sz w:val="18"/>
                <w:szCs w:val="18"/>
              </w:rPr>
              <w:t>monotherapy with a topical antibiotic</w:t>
            </w:r>
          </w:p>
          <w:p w14:paraId="2D12B94C" w14:textId="77777777" w:rsidR="00F04558" w:rsidRPr="00626B30" w:rsidRDefault="00F04558" w:rsidP="00181E2E">
            <w:pPr>
              <w:pStyle w:val="ListParagraph"/>
              <w:numPr>
                <w:ilvl w:val="0"/>
                <w:numId w:val="10"/>
              </w:numPr>
              <w:tabs>
                <w:tab w:val="left" w:pos="1000"/>
              </w:tabs>
              <w:ind w:left="344" w:hanging="283"/>
              <w:contextualSpacing/>
              <w:textAlignment w:val="baseline"/>
              <w:rPr>
                <w:rFonts w:ascii="Arial" w:eastAsia="Arial" w:hAnsi="Arial" w:cs="Arial"/>
                <w:color w:val="000000"/>
                <w:sz w:val="18"/>
                <w:szCs w:val="18"/>
              </w:rPr>
            </w:pPr>
            <w:r w:rsidRPr="00626B30">
              <w:rPr>
                <w:rFonts w:ascii="Arial" w:eastAsia="Arial" w:hAnsi="Arial" w:cs="Arial"/>
                <w:color w:val="000000"/>
                <w:sz w:val="18"/>
                <w:szCs w:val="18"/>
              </w:rPr>
              <w:t>monotherapy with an oral antibiotic</w:t>
            </w:r>
          </w:p>
          <w:p w14:paraId="425B72D3" w14:textId="77777777" w:rsidR="00F04558" w:rsidRDefault="00F04558" w:rsidP="00181E2E">
            <w:pPr>
              <w:pStyle w:val="ListParagraph"/>
              <w:numPr>
                <w:ilvl w:val="0"/>
                <w:numId w:val="10"/>
              </w:numPr>
              <w:tabs>
                <w:tab w:val="left" w:pos="1000"/>
              </w:tabs>
              <w:ind w:left="344" w:hanging="283"/>
              <w:contextualSpacing/>
              <w:textAlignment w:val="baseline"/>
              <w:rPr>
                <w:rFonts w:ascii="Arial" w:eastAsia="Arial" w:hAnsi="Arial" w:cs="Arial"/>
                <w:color w:val="000000"/>
                <w:sz w:val="18"/>
                <w:szCs w:val="18"/>
              </w:rPr>
            </w:pPr>
            <w:r w:rsidRPr="00626B30">
              <w:rPr>
                <w:rFonts w:ascii="Arial" w:eastAsia="Arial" w:hAnsi="Arial" w:cs="Arial"/>
                <w:color w:val="000000"/>
                <w:sz w:val="18"/>
                <w:szCs w:val="18"/>
              </w:rPr>
              <w:t>a combination of a topical antibiotic and an oral antibiotic.</w:t>
            </w:r>
          </w:p>
          <w:p w14:paraId="4950D6CD" w14:textId="77777777" w:rsidR="00F04558" w:rsidRPr="00626B30" w:rsidRDefault="00F04558" w:rsidP="00181E2E">
            <w:pPr>
              <w:tabs>
                <w:tab w:val="left" w:pos="432"/>
                <w:tab w:val="left" w:pos="1000"/>
              </w:tabs>
              <w:contextualSpacing/>
              <w:textAlignment w:val="baseline"/>
              <w:rPr>
                <w:rFonts w:ascii="Arial" w:eastAsia="Arial" w:hAnsi="Arial" w:cs="Arial"/>
                <w:color w:val="000000"/>
                <w:sz w:val="18"/>
                <w:szCs w:val="18"/>
              </w:rPr>
            </w:pPr>
          </w:p>
          <w:p w14:paraId="3D4D619F" w14:textId="77777777" w:rsidR="00F04558" w:rsidRDefault="00F04558" w:rsidP="00181E2E">
            <w:pPr>
              <w:spacing w:after="0"/>
              <w:ind w:right="109"/>
              <w:textAlignment w:val="baseline"/>
              <w:rPr>
                <w:rFonts w:ascii="Arial" w:eastAsia="Arial" w:hAnsi="Arial" w:cs="Arial"/>
                <w:color w:val="000000"/>
                <w:sz w:val="18"/>
                <w:szCs w:val="18"/>
              </w:rPr>
            </w:pPr>
            <w:r w:rsidRPr="00626B30">
              <w:rPr>
                <w:rFonts w:ascii="Arial" w:eastAsia="Arial" w:hAnsi="Arial" w:cs="Arial"/>
                <w:color w:val="000000"/>
                <w:sz w:val="18"/>
                <w:szCs w:val="18"/>
              </w:rPr>
              <w:t xml:space="preserve">Some people may not require treatment with topical or oral antibiotics, please refer to </w:t>
            </w:r>
            <w:hyperlink r:id="rId15" w:history="1">
              <w:r w:rsidRPr="0022563F">
                <w:rPr>
                  <w:rStyle w:val="Hyperlink"/>
                  <w:rFonts w:ascii="Arial" w:eastAsia="Arial" w:hAnsi="Arial" w:cs="Arial"/>
                  <w:sz w:val="18"/>
                  <w:szCs w:val="18"/>
                </w:rPr>
                <w:t>NICE</w:t>
              </w:r>
            </w:hyperlink>
            <w:r w:rsidRPr="00626B30">
              <w:rPr>
                <w:rFonts w:ascii="Arial" w:eastAsia="Arial" w:hAnsi="Arial" w:cs="Arial"/>
                <w:color w:val="000000"/>
                <w:sz w:val="18"/>
                <w:szCs w:val="18"/>
              </w:rPr>
              <w:t xml:space="preserve"> guidelines for all treatment recommendations.</w:t>
            </w:r>
          </w:p>
          <w:p w14:paraId="5CA6E0DC" w14:textId="77777777" w:rsidR="00F04558" w:rsidRPr="00626B30" w:rsidRDefault="00F04558" w:rsidP="00181E2E">
            <w:pPr>
              <w:spacing w:after="0"/>
              <w:ind w:right="109"/>
              <w:textAlignment w:val="baseline"/>
              <w:rPr>
                <w:rFonts w:ascii="Arial" w:eastAsia="Arial" w:hAnsi="Arial" w:cs="Arial"/>
                <w:color w:val="000000"/>
                <w:sz w:val="18"/>
                <w:szCs w:val="18"/>
              </w:rPr>
            </w:pPr>
          </w:p>
          <w:p w14:paraId="090D386F" w14:textId="77777777" w:rsidR="00F04558" w:rsidRDefault="00F04558" w:rsidP="00181E2E">
            <w:pPr>
              <w:spacing w:after="0"/>
              <w:ind w:right="109"/>
              <w:textAlignment w:val="baseline"/>
              <w:rPr>
                <w:rFonts w:ascii="Arial" w:eastAsia="Arial" w:hAnsi="Arial" w:cs="Arial"/>
                <w:color w:val="000000"/>
                <w:sz w:val="18"/>
                <w:szCs w:val="18"/>
              </w:rPr>
            </w:pPr>
            <w:r w:rsidRPr="00626B30">
              <w:rPr>
                <w:rFonts w:ascii="Arial" w:eastAsia="Arial" w:hAnsi="Arial" w:cs="Arial"/>
                <w:color w:val="000000"/>
                <w:sz w:val="18"/>
                <w:szCs w:val="18"/>
              </w:rPr>
              <w:t xml:space="preserve">When choosing a first line treatment option </w:t>
            </w:r>
            <w:proofErr w:type="gramStart"/>
            <w:r w:rsidRPr="00626B30">
              <w:rPr>
                <w:rFonts w:ascii="Arial" w:eastAsia="Arial" w:hAnsi="Arial" w:cs="Arial"/>
                <w:color w:val="000000"/>
                <w:sz w:val="18"/>
                <w:szCs w:val="18"/>
              </w:rPr>
              <w:t>take into account</w:t>
            </w:r>
            <w:proofErr w:type="gramEnd"/>
            <w:r w:rsidRPr="00626B30">
              <w:rPr>
                <w:rFonts w:ascii="Arial" w:eastAsia="Arial" w:hAnsi="Arial" w:cs="Arial"/>
                <w:color w:val="000000"/>
                <w:sz w:val="18"/>
                <w:szCs w:val="18"/>
              </w:rPr>
              <w:t xml:space="preserve"> the severity of the acne, the person's</w:t>
            </w:r>
            <w:r>
              <w:rPr>
                <w:rFonts w:ascii="Arial" w:eastAsia="Arial" w:hAnsi="Arial" w:cs="Arial"/>
                <w:color w:val="000000"/>
                <w:sz w:val="18"/>
                <w:szCs w:val="18"/>
              </w:rPr>
              <w:t xml:space="preserve"> </w:t>
            </w:r>
            <w:r w:rsidRPr="00626B30">
              <w:rPr>
                <w:rFonts w:ascii="Arial" w:eastAsia="Arial" w:hAnsi="Arial" w:cs="Arial"/>
                <w:color w:val="000000"/>
                <w:sz w:val="18"/>
                <w:szCs w:val="18"/>
              </w:rPr>
              <w:t>preferences, and discuss the advantages and disadvantages of the various treatment options. When discussing treatment choices with a person with childbearing potential, cover that topical retinoids and oral tetracyclines are contraindicated during pregnancy and when planning a pregnancy and that they will need to use effective contraception, or choose an alternative treatment to these options.</w:t>
            </w:r>
          </w:p>
          <w:p w14:paraId="5B3AAC00" w14:textId="77777777" w:rsidR="00F04558" w:rsidRPr="00626B30" w:rsidRDefault="00F04558" w:rsidP="00181E2E">
            <w:pPr>
              <w:spacing w:after="0"/>
              <w:ind w:right="109"/>
              <w:textAlignment w:val="baseline"/>
              <w:rPr>
                <w:rFonts w:ascii="Arial" w:eastAsia="Arial" w:hAnsi="Arial" w:cs="Arial"/>
                <w:color w:val="000000"/>
                <w:sz w:val="18"/>
                <w:szCs w:val="18"/>
              </w:rPr>
            </w:pPr>
          </w:p>
          <w:p w14:paraId="74E5663F" w14:textId="77777777" w:rsidR="00F04558" w:rsidRPr="00FC5BE6" w:rsidRDefault="00F04558" w:rsidP="00181E2E">
            <w:pPr>
              <w:spacing w:after="0"/>
              <w:ind w:right="109"/>
              <w:textAlignment w:val="baseline"/>
              <w:rPr>
                <w:rFonts w:ascii="Arial" w:hAnsi="Arial" w:cs="Arial"/>
                <w:color w:val="0E0E0E"/>
                <w:sz w:val="18"/>
                <w:szCs w:val="18"/>
                <w:shd w:val="clear" w:color="auto" w:fill="FAFAFB"/>
              </w:rPr>
            </w:pPr>
            <w:r w:rsidRPr="00FC5BE6">
              <w:rPr>
                <w:rFonts w:ascii="Arial" w:eastAsia="Arial" w:hAnsi="Arial" w:cs="Arial"/>
                <w:color w:val="000000"/>
                <w:sz w:val="18"/>
                <w:szCs w:val="18"/>
              </w:rPr>
              <w:t>Discuss the importance of completing the course of treatment as positive effects can take 6 to 8 weeks to become noticeable.</w:t>
            </w:r>
          </w:p>
          <w:p w14:paraId="1F906E75" w14:textId="77777777" w:rsidR="00F04558" w:rsidRDefault="00F04558" w:rsidP="00181E2E">
            <w:pPr>
              <w:spacing w:after="0"/>
              <w:ind w:right="109"/>
              <w:textAlignment w:val="baseline"/>
              <w:rPr>
                <w:rFonts w:ascii="Arial" w:eastAsia="Arial" w:hAnsi="Arial" w:cs="Arial"/>
                <w:color w:val="000000"/>
                <w:sz w:val="18"/>
                <w:szCs w:val="18"/>
              </w:rPr>
            </w:pPr>
          </w:p>
          <w:p w14:paraId="02EA43D1" w14:textId="77777777" w:rsidR="00F04558" w:rsidRPr="00FC5BE6" w:rsidRDefault="00F04558" w:rsidP="00181E2E">
            <w:pPr>
              <w:spacing w:after="0"/>
              <w:ind w:right="109"/>
              <w:textAlignment w:val="baseline"/>
              <w:rPr>
                <w:rFonts w:ascii="Arial" w:eastAsia="Arial" w:hAnsi="Arial" w:cs="Arial"/>
                <w:color w:val="000000"/>
                <w:sz w:val="18"/>
                <w:szCs w:val="18"/>
              </w:rPr>
            </w:pPr>
            <w:r w:rsidRPr="00FC5BE6">
              <w:rPr>
                <w:rFonts w:ascii="Arial" w:eastAsia="Arial" w:hAnsi="Arial" w:cs="Arial"/>
                <w:color w:val="000000"/>
                <w:sz w:val="18"/>
                <w:szCs w:val="18"/>
              </w:rPr>
              <w:t>Consider referring people to a consultant dermatologist-led team if their acne of any severity, or acne-related scarring, is causing or contributing to persistent psychological distress or a mental health disorder.</w:t>
            </w:r>
          </w:p>
          <w:p w14:paraId="70385D13" w14:textId="77777777" w:rsidR="00F04558" w:rsidRPr="00FC5BE6" w:rsidRDefault="00F04558" w:rsidP="00181E2E">
            <w:pPr>
              <w:spacing w:after="0"/>
              <w:ind w:right="109"/>
              <w:textAlignment w:val="baseline"/>
              <w:rPr>
                <w:rFonts w:ascii="Arial" w:hAnsi="Arial" w:cs="Arial"/>
                <w:color w:val="0E0E0E"/>
                <w:sz w:val="18"/>
                <w:szCs w:val="18"/>
                <w:shd w:val="clear" w:color="auto" w:fill="FAFAFB"/>
              </w:rPr>
            </w:pPr>
          </w:p>
          <w:p w14:paraId="3D578BEE" w14:textId="77777777" w:rsidR="00F04558" w:rsidRDefault="00F04558" w:rsidP="00181E2E">
            <w:pPr>
              <w:spacing w:after="0"/>
              <w:ind w:right="109"/>
              <w:textAlignment w:val="baseline"/>
              <w:rPr>
                <w:rFonts w:ascii="Arial" w:eastAsia="Arial" w:hAnsi="Arial" w:cs="Arial"/>
                <w:color w:val="000000"/>
                <w:sz w:val="18"/>
                <w:szCs w:val="18"/>
              </w:rPr>
            </w:pPr>
            <w:r w:rsidRPr="00FC5BE6">
              <w:rPr>
                <w:rFonts w:ascii="Arial" w:eastAsia="Arial" w:hAnsi="Arial" w:cs="Arial"/>
                <w:color w:val="000000"/>
                <w:sz w:val="18"/>
                <w:szCs w:val="18"/>
              </w:rPr>
              <w:t>If a person receiving treatment for acne wishes to use hormonal</w:t>
            </w:r>
            <w:r w:rsidRPr="00626B30">
              <w:rPr>
                <w:rFonts w:ascii="Arial" w:eastAsia="Arial" w:hAnsi="Arial" w:cs="Arial"/>
                <w:color w:val="000000"/>
                <w:sz w:val="18"/>
                <w:szCs w:val="18"/>
              </w:rPr>
              <w:t xml:space="preserve"> contraception, consider using the combined oral contraceptive pill in preference to the progestogen-only pill.</w:t>
            </w:r>
          </w:p>
          <w:p w14:paraId="629FF4C3" w14:textId="77777777" w:rsidR="00F04558" w:rsidRPr="00626B30" w:rsidRDefault="00F04558" w:rsidP="00181E2E">
            <w:pPr>
              <w:spacing w:after="0"/>
              <w:ind w:right="109"/>
              <w:textAlignment w:val="baseline"/>
              <w:rPr>
                <w:rFonts w:ascii="Arial" w:eastAsia="Arial" w:hAnsi="Arial" w:cs="Arial"/>
                <w:color w:val="000000"/>
                <w:sz w:val="18"/>
                <w:szCs w:val="18"/>
              </w:rPr>
            </w:pPr>
          </w:p>
          <w:p w14:paraId="2D7DCBBC" w14:textId="77777777" w:rsidR="00F04558" w:rsidRDefault="00F04558" w:rsidP="00181E2E">
            <w:pPr>
              <w:spacing w:after="0"/>
              <w:ind w:right="109"/>
              <w:textAlignment w:val="baseline"/>
              <w:rPr>
                <w:rFonts w:ascii="Arial" w:eastAsia="Arial" w:hAnsi="Arial" w:cs="Arial"/>
                <w:color w:val="000000"/>
                <w:sz w:val="18"/>
                <w:szCs w:val="18"/>
              </w:rPr>
            </w:pPr>
            <w:r w:rsidRPr="00626B30">
              <w:rPr>
                <w:rFonts w:ascii="Arial" w:eastAsia="Arial" w:hAnsi="Arial" w:cs="Arial"/>
                <w:color w:val="000000"/>
                <w:sz w:val="18"/>
                <w:szCs w:val="18"/>
              </w:rPr>
              <w:t>For people with polycystic ovary syndrome and acne</w:t>
            </w:r>
            <w:r>
              <w:rPr>
                <w:rFonts w:ascii="Arial" w:eastAsia="Arial" w:hAnsi="Arial" w:cs="Arial"/>
                <w:color w:val="000000"/>
                <w:sz w:val="18"/>
                <w:szCs w:val="18"/>
              </w:rPr>
              <w:t>;</w:t>
            </w:r>
            <w:r w:rsidRPr="00626B30">
              <w:rPr>
                <w:rFonts w:ascii="Arial" w:eastAsia="Arial" w:hAnsi="Arial" w:cs="Arial"/>
                <w:color w:val="000000"/>
                <w:sz w:val="18"/>
                <w:szCs w:val="18"/>
              </w:rPr>
              <w:t xml:space="preserve"> treat their acne using </w:t>
            </w:r>
            <w:r>
              <w:rPr>
                <w:rFonts w:ascii="Arial" w:eastAsia="Arial" w:hAnsi="Arial" w:cs="Arial"/>
                <w:color w:val="000000"/>
                <w:sz w:val="18"/>
                <w:szCs w:val="18"/>
              </w:rPr>
              <w:t>one of the treatment options listed here.</w:t>
            </w:r>
            <w:r w:rsidRPr="00626B30">
              <w:rPr>
                <w:rFonts w:ascii="Arial" w:eastAsia="Arial" w:hAnsi="Arial" w:cs="Arial"/>
                <w:color w:val="000000"/>
                <w:sz w:val="18"/>
                <w:szCs w:val="18"/>
              </w:rPr>
              <w:t xml:space="preserve"> If the chosen first-line treatment is not effective, consider adding </w:t>
            </w:r>
            <w:proofErr w:type="spellStart"/>
            <w:r w:rsidRPr="00626B30">
              <w:rPr>
                <w:rFonts w:ascii="Arial" w:eastAsia="Arial" w:hAnsi="Arial" w:cs="Arial"/>
                <w:color w:val="000000"/>
                <w:sz w:val="18"/>
                <w:szCs w:val="18"/>
              </w:rPr>
              <w:t>ethinylestradiol</w:t>
            </w:r>
            <w:proofErr w:type="spellEnd"/>
            <w:r w:rsidRPr="00626B30">
              <w:rPr>
                <w:rFonts w:ascii="Arial" w:eastAsia="Arial" w:hAnsi="Arial" w:cs="Arial"/>
                <w:color w:val="000000"/>
                <w:sz w:val="18"/>
                <w:szCs w:val="18"/>
              </w:rPr>
              <w:t xml:space="preserve"> with cyproterone acetate (co-</w:t>
            </w:r>
            <w:proofErr w:type="spellStart"/>
            <w:r w:rsidRPr="00626B30">
              <w:rPr>
                <w:rFonts w:ascii="Arial" w:eastAsia="Arial" w:hAnsi="Arial" w:cs="Arial"/>
                <w:color w:val="000000"/>
                <w:sz w:val="18"/>
                <w:szCs w:val="18"/>
              </w:rPr>
              <w:t>cyprindiol</w:t>
            </w:r>
            <w:proofErr w:type="spellEnd"/>
            <w:r w:rsidRPr="00626B30">
              <w:rPr>
                <w:rFonts w:ascii="Arial" w:eastAsia="Arial" w:hAnsi="Arial" w:cs="Arial"/>
                <w:color w:val="000000"/>
                <w:sz w:val="18"/>
                <w:szCs w:val="18"/>
              </w:rPr>
              <w:t>) or an alternative combined oral contraceptive pill to their treatment.</w:t>
            </w:r>
          </w:p>
          <w:p w14:paraId="4DFDBE8B" w14:textId="77777777" w:rsidR="00F04558" w:rsidRPr="00626B30" w:rsidRDefault="00F04558" w:rsidP="00181E2E">
            <w:pPr>
              <w:spacing w:after="0"/>
              <w:ind w:right="109"/>
              <w:textAlignment w:val="baseline"/>
              <w:rPr>
                <w:rFonts w:ascii="Arial" w:eastAsia="Arial" w:hAnsi="Arial" w:cs="Arial"/>
                <w:color w:val="000000"/>
                <w:sz w:val="18"/>
                <w:szCs w:val="18"/>
              </w:rPr>
            </w:pPr>
          </w:p>
          <w:p w14:paraId="1A83ACC5" w14:textId="77777777" w:rsidR="00F04558" w:rsidRDefault="00F04558" w:rsidP="00181E2E">
            <w:pPr>
              <w:spacing w:after="0"/>
              <w:ind w:right="109"/>
              <w:textAlignment w:val="baseline"/>
              <w:rPr>
                <w:rFonts w:ascii="Arial" w:eastAsia="Arial" w:hAnsi="Arial" w:cs="Arial"/>
                <w:color w:val="000000"/>
                <w:sz w:val="18"/>
                <w:szCs w:val="18"/>
              </w:rPr>
            </w:pPr>
            <w:r w:rsidRPr="00626B30">
              <w:rPr>
                <w:rFonts w:ascii="Arial" w:eastAsia="Arial" w:hAnsi="Arial" w:cs="Arial"/>
                <w:color w:val="000000"/>
                <w:sz w:val="18"/>
                <w:szCs w:val="18"/>
              </w:rPr>
              <w:t>Only continue a treatment option that includes an antibiotic (topical or oral) for more than 6 months in exceptional circumstances. Review at 3</w:t>
            </w:r>
            <w:r w:rsidRPr="00626B30">
              <w:rPr>
                <w:rFonts w:ascii="MS Gothic" w:eastAsia="MS Gothic" w:hAnsi="MS Gothic" w:cs="MS Gothic" w:hint="eastAsia"/>
                <w:color w:val="000000"/>
                <w:sz w:val="18"/>
                <w:szCs w:val="18"/>
              </w:rPr>
              <w:t>‑</w:t>
            </w:r>
            <w:r w:rsidRPr="00626B30">
              <w:rPr>
                <w:rFonts w:ascii="Arial" w:eastAsia="Arial" w:hAnsi="Arial" w:cs="Arial"/>
                <w:color w:val="000000"/>
                <w:sz w:val="18"/>
                <w:szCs w:val="18"/>
              </w:rPr>
              <w:t>monthly intervals, and stop the antibiotic as soon as possible. Topical or oral antibiotics are not recommended for maintenance treatment.</w:t>
            </w:r>
          </w:p>
          <w:p w14:paraId="4887C5FA" w14:textId="77777777" w:rsidR="00F04558" w:rsidRPr="00626B30" w:rsidRDefault="00F04558" w:rsidP="00181E2E">
            <w:pPr>
              <w:spacing w:after="0"/>
              <w:ind w:right="109"/>
              <w:textAlignment w:val="baseline"/>
              <w:rPr>
                <w:rFonts w:ascii="Arial" w:eastAsia="Arial" w:hAnsi="Arial" w:cs="Arial"/>
                <w:color w:val="000000"/>
                <w:sz w:val="18"/>
                <w:szCs w:val="18"/>
              </w:rPr>
            </w:pPr>
          </w:p>
          <w:p w14:paraId="1BC2DB71" w14:textId="77777777" w:rsidR="00F04558" w:rsidRDefault="00F04558" w:rsidP="00181E2E">
            <w:pPr>
              <w:spacing w:after="0"/>
              <w:textAlignment w:val="baseline"/>
              <w:rPr>
                <w:rFonts w:ascii="Arial" w:eastAsia="Arial" w:hAnsi="Arial" w:cs="Arial"/>
                <w:b/>
                <w:color w:val="000000"/>
                <w:sz w:val="18"/>
                <w:szCs w:val="18"/>
              </w:rPr>
            </w:pPr>
            <w:r w:rsidRPr="00626B30">
              <w:rPr>
                <w:rFonts w:ascii="Arial" w:eastAsia="Arial" w:hAnsi="Arial" w:cs="Arial"/>
                <w:color w:val="000000"/>
                <w:sz w:val="18"/>
                <w:szCs w:val="18"/>
              </w:rPr>
              <w:t xml:space="preserve">Oral antibiotics only recommended for </w:t>
            </w:r>
            <w:hyperlink r:id="rId16" w:anchor="moderate-to-severe-acne" w:history="1">
              <w:r w:rsidRPr="00626B30">
                <w:rPr>
                  <w:rStyle w:val="Hyperlink"/>
                  <w:rFonts w:ascii="Arial" w:eastAsia="Arial" w:hAnsi="Arial" w:cs="Arial"/>
                  <w:sz w:val="18"/>
                  <w:szCs w:val="18"/>
                </w:rPr>
                <w:t>moderate to severe acne</w:t>
              </w:r>
            </w:hyperlink>
            <w:r w:rsidRPr="00626B30">
              <w:rPr>
                <w:rFonts w:ascii="Arial" w:eastAsia="Arial" w:hAnsi="Arial" w:cs="Arial"/>
                <w:color w:val="000000"/>
                <w:sz w:val="18"/>
                <w:szCs w:val="18"/>
              </w:rPr>
              <w:t>.</w:t>
            </w:r>
          </w:p>
        </w:tc>
        <w:tc>
          <w:tcPr>
            <w:tcW w:w="869" w:type="pct"/>
            <w:tcBorders>
              <w:bottom w:val="nil"/>
            </w:tcBorders>
            <w:vAlign w:val="center"/>
          </w:tcPr>
          <w:p w14:paraId="1D694CCE" w14:textId="77777777" w:rsidR="00F04558" w:rsidRPr="00A96DFB" w:rsidRDefault="00F04558" w:rsidP="00181E2E">
            <w:pPr>
              <w:spacing w:after="0"/>
              <w:rPr>
                <w:rFonts w:ascii="Arial" w:hAnsi="Arial" w:cs="Arial"/>
                <w:b/>
                <w:sz w:val="18"/>
                <w:szCs w:val="18"/>
              </w:rPr>
            </w:pPr>
            <w:r>
              <w:rPr>
                <w:rFonts w:ascii="Arial" w:hAnsi="Arial" w:cs="Arial"/>
                <w:b/>
                <w:sz w:val="18"/>
                <w:szCs w:val="18"/>
              </w:rPr>
              <w:t>Any acne severity:</w:t>
            </w:r>
          </w:p>
        </w:tc>
        <w:tc>
          <w:tcPr>
            <w:tcW w:w="591" w:type="pct"/>
            <w:tcBorders>
              <w:bottom w:val="nil"/>
            </w:tcBorders>
            <w:vAlign w:val="center"/>
          </w:tcPr>
          <w:p w14:paraId="6BB42AA3" w14:textId="77777777" w:rsidR="00F04558" w:rsidRPr="002D7F43" w:rsidRDefault="00F04558" w:rsidP="00181E2E">
            <w:pPr>
              <w:spacing w:after="0"/>
              <w:rPr>
                <w:rFonts w:ascii="Arial" w:hAnsi="Arial" w:cs="Arial"/>
                <w:sz w:val="18"/>
                <w:szCs w:val="18"/>
              </w:rPr>
            </w:pPr>
          </w:p>
        </w:tc>
        <w:tc>
          <w:tcPr>
            <w:tcW w:w="915" w:type="pct"/>
            <w:tcBorders>
              <w:bottom w:val="single" w:sz="4" w:space="0" w:color="FFFFFF" w:themeColor="background1"/>
            </w:tcBorders>
            <w:vAlign w:val="center"/>
          </w:tcPr>
          <w:p w14:paraId="79D4AB11" w14:textId="77777777" w:rsidR="00F04558" w:rsidRPr="002D7F43" w:rsidRDefault="00F04558" w:rsidP="00181E2E">
            <w:pPr>
              <w:spacing w:after="0"/>
              <w:rPr>
                <w:rFonts w:ascii="Arial" w:hAnsi="Arial" w:cs="Arial"/>
                <w:sz w:val="18"/>
                <w:szCs w:val="18"/>
              </w:rPr>
            </w:pPr>
          </w:p>
        </w:tc>
      </w:tr>
      <w:tr w:rsidR="00F04558" w14:paraId="1EDF9347" w14:textId="77777777" w:rsidTr="00181E2E">
        <w:trPr>
          <w:trHeight w:val="20"/>
        </w:trPr>
        <w:tc>
          <w:tcPr>
            <w:tcW w:w="534" w:type="pct"/>
            <w:vMerge/>
            <w:shd w:val="clear" w:color="auto" w:fill="auto"/>
          </w:tcPr>
          <w:p w14:paraId="7F38292B" w14:textId="77777777" w:rsidR="00F04558" w:rsidRDefault="00F04558" w:rsidP="00181E2E">
            <w:pPr>
              <w:spacing w:after="0"/>
              <w:jc w:val="both"/>
              <w:rPr>
                <w:rFonts w:ascii="Arial" w:hAnsi="Arial" w:cs="Arial"/>
                <w:b/>
                <w:sz w:val="20"/>
                <w:szCs w:val="20"/>
              </w:rPr>
            </w:pPr>
          </w:p>
        </w:tc>
        <w:tc>
          <w:tcPr>
            <w:tcW w:w="2091" w:type="pct"/>
            <w:vMerge/>
            <w:vAlign w:val="center"/>
          </w:tcPr>
          <w:p w14:paraId="28905EC4" w14:textId="77777777" w:rsidR="00F04558" w:rsidRDefault="00F04558" w:rsidP="00181E2E">
            <w:pPr>
              <w:spacing w:before="34" w:after="0" w:line="256" w:lineRule="exact"/>
              <w:textAlignment w:val="baseline"/>
              <w:rPr>
                <w:rFonts w:ascii="Arial" w:eastAsia="Arial" w:hAnsi="Arial" w:cs="Arial"/>
                <w:b/>
                <w:color w:val="000000"/>
                <w:sz w:val="18"/>
                <w:szCs w:val="18"/>
              </w:rPr>
            </w:pPr>
          </w:p>
        </w:tc>
        <w:tc>
          <w:tcPr>
            <w:tcW w:w="869" w:type="pct"/>
            <w:tcBorders>
              <w:top w:val="nil"/>
              <w:bottom w:val="single" w:sz="4" w:space="0" w:color="BFBFBF" w:themeColor="background1" w:themeShade="BF"/>
            </w:tcBorders>
            <w:vAlign w:val="center"/>
          </w:tcPr>
          <w:p w14:paraId="459060B1" w14:textId="77777777" w:rsidR="00F04558" w:rsidRPr="002D7F43" w:rsidRDefault="00F04558" w:rsidP="00181E2E">
            <w:pPr>
              <w:spacing w:after="0"/>
              <w:rPr>
                <w:rFonts w:ascii="Arial" w:hAnsi="Arial" w:cs="Arial"/>
                <w:b/>
                <w:sz w:val="18"/>
                <w:szCs w:val="18"/>
              </w:rPr>
            </w:pPr>
            <w:r w:rsidRPr="00A55A4E">
              <w:rPr>
                <w:rFonts w:ascii="Arial" w:eastAsia="Arial" w:hAnsi="Arial"/>
                <w:color w:val="000000"/>
                <w:sz w:val="18"/>
                <w:szCs w:val="18"/>
              </w:rPr>
              <w:t>Fixed combination of topical tretinoin (0.025%) with topical clindamycin (1%)</w:t>
            </w:r>
          </w:p>
        </w:tc>
        <w:tc>
          <w:tcPr>
            <w:tcW w:w="591" w:type="pct"/>
            <w:tcBorders>
              <w:top w:val="nil"/>
              <w:bottom w:val="single" w:sz="4" w:space="0" w:color="BFBFBF" w:themeColor="background1" w:themeShade="BF"/>
            </w:tcBorders>
            <w:vAlign w:val="center"/>
          </w:tcPr>
          <w:p w14:paraId="4EDA37D2" w14:textId="77777777" w:rsidR="00F04558" w:rsidRPr="002D7F43" w:rsidRDefault="00F04558" w:rsidP="00181E2E">
            <w:pPr>
              <w:spacing w:after="0"/>
              <w:rPr>
                <w:rFonts w:ascii="Arial" w:hAnsi="Arial" w:cs="Arial"/>
                <w:sz w:val="18"/>
                <w:szCs w:val="18"/>
              </w:rPr>
            </w:pPr>
            <w:r w:rsidRPr="00A55A4E">
              <w:rPr>
                <w:rFonts w:ascii="Arial" w:eastAsia="Arial" w:hAnsi="Arial"/>
                <w:color w:val="000000"/>
                <w:sz w:val="18"/>
                <w:szCs w:val="18"/>
              </w:rPr>
              <w:t>Apply once daily in the evening</w:t>
            </w:r>
          </w:p>
        </w:tc>
        <w:tc>
          <w:tcPr>
            <w:tcW w:w="915" w:type="pct"/>
            <w:tcBorders>
              <w:top w:val="single" w:sz="4" w:space="0" w:color="FFFFFF" w:themeColor="background1"/>
              <w:bottom w:val="single" w:sz="4" w:space="0" w:color="BFBFBF" w:themeColor="background1" w:themeShade="BF"/>
            </w:tcBorders>
            <w:vAlign w:val="center"/>
          </w:tcPr>
          <w:p w14:paraId="249C651B" w14:textId="77777777" w:rsidR="00F04558" w:rsidRPr="002D7F43" w:rsidRDefault="00F04558" w:rsidP="00181E2E">
            <w:pPr>
              <w:spacing w:after="0"/>
              <w:rPr>
                <w:rFonts w:ascii="Arial" w:hAnsi="Arial" w:cs="Arial"/>
                <w:sz w:val="18"/>
                <w:szCs w:val="18"/>
              </w:rPr>
            </w:pPr>
            <w:r w:rsidRPr="00A55A4E">
              <w:rPr>
                <w:rFonts w:ascii="Arial" w:eastAsia="Arial" w:hAnsi="Arial"/>
                <w:color w:val="000000"/>
                <w:sz w:val="18"/>
                <w:szCs w:val="18"/>
              </w:rPr>
              <w:t>12 weeks then review. If acne fails to respond adequately consider alternative topical treatment choice.</w:t>
            </w:r>
          </w:p>
        </w:tc>
      </w:tr>
      <w:tr w:rsidR="00F04558" w14:paraId="021BB3D0" w14:textId="77777777" w:rsidTr="00181E2E">
        <w:trPr>
          <w:trHeight w:val="20"/>
        </w:trPr>
        <w:tc>
          <w:tcPr>
            <w:tcW w:w="534" w:type="pct"/>
            <w:vMerge/>
            <w:shd w:val="clear" w:color="auto" w:fill="auto"/>
          </w:tcPr>
          <w:p w14:paraId="0221D5CD" w14:textId="77777777" w:rsidR="00F04558" w:rsidRDefault="00F04558" w:rsidP="00181E2E">
            <w:pPr>
              <w:spacing w:after="0"/>
              <w:jc w:val="both"/>
              <w:rPr>
                <w:rFonts w:ascii="Arial" w:hAnsi="Arial" w:cs="Arial"/>
                <w:b/>
                <w:sz w:val="20"/>
                <w:szCs w:val="20"/>
              </w:rPr>
            </w:pPr>
          </w:p>
        </w:tc>
        <w:tc>
          <w:tcPr>
            <w:tcW w:w="2091" w:type="pct"/>
            <w:vMerge/>
            <w:vAlign w:val="center"/>
          </w:tcPr>
          <w:p w14:paraId="6713C621" w14:textId="77777777" w:rsidR="00F04558" w:rsidRDefault="00F04558" w:rsidP="00181E2E">
            <w:pPr>
              <w:spacing w:before="34" w:after="0" w:line="256" w:lineRule="exact"/>
              <w:textAlignment w:val="baseline"/>
              <w:rPr>
                <w:rFonts w:ascii="Arial" w:eastAsia="Arial" w:hAnsi="Arial" w:cs="Arial"/>
                <w:b/>
                <w:color w:val="000000"/>
                <w:sz w:val="18"/>
                <w:szCs w:val="18"/>
              </w:rPr>
            </w:pPr>
          </w:p>
        </w:tc>
        <w:tc>
          <w:tcPr>
            <w:tcW w:w="869" w:type="pct"/>
            <w:tcBorders>
              <w:bottom w:val="nil"/>
            </w:tcBorders>
            <w:vAlign w:val="center"/>
          </w:tcPr>
          <w:p w14:paraId="7CA4C3B8" w14:textId="77777777" w:rsidR="00F04558" w:rsidRPr="007765B8" w:rsidRDefault="00F04558" w:rsidP="00181E2E">
            <w:pPr>
              <w:spacing w:after="0"/>
              <w:rPr>
                <w:rFonts w:ascii="Arial" w:eastAsia="Arial" w:hAnsi="Arial" w:cs="Arial"/>
                <w:b/>
                <w:color w:val="000000"/>
                <w:sz w:val="18"/>
                <w:szCs w:val="18"/>
              </w:rPr>
            </w:pPr>
            <w:r w:rsidRPr="00A55A4E">
              <w:rPr>
                <w:rFonts w:ascii="Arial" w:eastAsia="Arial" w:hAnsi="Arial" w:cs="Arial"/>
                <w:b/>
                <w:color w:val="000000"/>
                <w:sz w:val="18"/>
                <w:szCs w:val="18"/>
              </w:rPr>
              <w:t xml:space="preserve">Mild to moderate acne:  </w:t>
            </w:r>
          </w:p>
        </w:tc>
        <w:tc>
          <w:tcPr>
            <w:tcW w:w="591" w:type="pct"/>
            <w:tcBorders>
              <w:bottom w:val="nil"/>
            </w:tcBorders>
            <w:vAlign w:val="center"/>
          </w:tcPr>
          <w:p w14:paraId="57F5519E" w14:textId="77777777" w:rsidR="00F04558" w:rsidRPr="002D7F43" w:rsidRDefault="00F04558" w:rsidP="00181E2E">
            <w:pPr>
              <w:spacing w:after="0"/>
              <w:rPr>
                <w:rFonts w:ascii="Arial" w:hAnsi="Arial" w:cs="Arial"/>
                <w:sz w:val="18"/>
                <w:szCs w:val="18"/>
              </w:rPr>
            </w:pPr>
          </w:p>
        </w:tc>
        <w:tc>
          <w:tcPr>
            <w:tcW w:w="915" w:type="pct"/>
            <w:tcBorders>
              <w:bottom w:val="single" w:sz="4" w:space="0" w:color="FFFFFF" w:themeColor="background1"/>
            </w:tcBorders>
            <w:vAlign w:val="center"/>
          </w:tcPr>
          <w:p w14:paraId="79490A43" w14:textId="77777777" w:rsidR="00F04558" w:rsidRPr="002D7F43" w:rsidRDefault="00F04558" w:rsidP="00181E2E">
            <w:pPr>
              <w:spacing w:after="0"/>
              <w:rPr>
                <w:rFonts w:ascii="Arial" w:hAnsi="Arial" w:cs="Arial"/>
                <w:sz w:val="18"/>
                <w:szCs w:val="18"/>
              </w:rPr>
            </w:pPr>
          </w:p>
        </w:tc>
      </w:tr>
      <w:tr w:rsidR="00F04558" w14:paraId="5F9C1F41" w14:textId="77777777" w:rsidTr="00181E2E">
        <w:trPr>
          <w:trHeight w:val="20"/>
        </w:trPr>
        <w:tc>
          <w:tcPr>
            <w:tcW w:w="534" w:type="pct"/>
            <w:vMerge/>
            <w:shd w:val="clear" w:color="auto" w:fill="auto"/>
          </w:tcPr>
          <w:p w14:paraId="7BCDF59F" w14:textId="77777777" w:rsidR="00F04558" w:rsidRDefault="00F04558" w:rsidP="00181E2E">
            <w:pPr>
              <w:spacing w:after="0"/>
              <w:jc w:val="both"/>
              <w:rPr>
                <w:rFonts w:ascii="Arial" w:hAnsi="Arial" w:cs="Arial"/>
                <w:b/>
                <w:sz w:val="20"/>
                <w:szCs w:val="20"/>
              </w:rPr>
            </w:pPr>
          </w:p>
        </w:tc>
        <w:tc>
          <w:tcPr>
            <w:tcW w:w="2091" w:type="pct"/>
            <w:vMerge/>
            <w:vAlign w:val="center"/>
          </w:tcPr>
          <w:p w14:paraId="2754C469" w14:textId="77777777" w:rsidR="00F04558" w:rsidRDefault="00F04558" w:rsidP="00181E2E">
            <w:pPr>
              <w:spacing w:before="34" w:after="0" w:line="256" w:lineRule="exact"/>
              <w:textAlignment w:val="baseline"/>
              <w:rPr>
                <w:rFonts w:ascii="Arial" w:eastAsia="Arial" w:hAnsi="Arial" w:cs="Arial"/>
                <w:b/>
                <w:color w:val="000000"/>
                <w:sz w:val="18"/>
                <w:szCs w:val="18"/>
              </w:rPr>
            </w:pPr>
          </w:p>
        </w:tc>
        <w:tc>
          <w:tcPr>
            <w:tcW w:w="869" w:type="pct"/>
            <w:tcBorders>
              <w:top w:val="nil"/>
              <w:bottom w:val="single" w:sz="4" w:space="0" w:color="BFBFBF" w:themeColor="background1" w:themeShade="BF"/>
            </w:tcBorders>
            <w:vAlign w:val="center"/>
          </w:tcPr>
          <w:p w14:paraId="79FFAD0F" w14:textId="77777777" w:rsidR="00F04558" w:rsidRPr="00A55A4E" w:rsidRDefault="00F04558" w:rsidP="00181E2E">
            <w:pPr>
              <w:spacing w:after="0"/>
              <w:rPr>
                <w:rFonts w:ascii="Arial" w:eastAsia="Arial" w:hAnsi="Arial" w:cs="Arial"/>
                <w:b/>
                <w:color w:val="000000"/>
                <w:sz w:val="18"/>
                <w:szCs w:val="18"/>
              </w:rPr>
            </w:pPr>
            <w:r w:rsidRPr="00A55A4E">
              <w:rPr>
                <w:rFonts w:ascii="Arial" w:eastAsia="Arial" w:hAnsi="Arial" w:cs="Arial"/>
                <w:color w:val="000000"/>
                <w:sz w:val="18"/>
                <w:szCs w:val="18"/>
              </w:rPr>
              <w:t>Fixed combination of topical benzoyl peroxide (3% or 5%) with topical clindamycin (1%)</w:t>
            </w:r>
          </w:p>
        </w:tc>
        <w:tc>
          <w:tcPr>
            <w:tcW w:w="591" w:type="pct"/>
            <w:tcBorders>
              <w:top w:val="nil"/>
              <w:bottom w:val="single" w:sz="4" w:space="0" w:color="BFBFBF" w:themeColor="background1" w:themeShade="BF"/>
            </w:tcBorders>
            <w:vAlign w:val="center"/>
          </w:tcPr>
          <w:p w14:paraId="609F0C23" w14:textId="77777777" w:rsidR="00F04558" w:rsidRPr="002D7F43" w:rsidRDefault="00F04558" w:rsidP="00181E2E">
            <w:pPr>
              <w:spacing w:after="0"/>
              <w:rPr>
                <w:rFonts w:ascii="Arial" w:hAnsi="Arial" w:cs="Arial"/>
                <w:sz w:val="18"/>
                <w:szCs w:val="18"/>
              </w:rPr>
            </w:pPr>
            <w:r w:rsidRPr="00A55A4E">
              <w:rPr>
                <w:rFonts w:ascii="Arial" w:eastAsia="Arial" w:hAnsi="Arial"/>
                <w:color w:val="000000"/>
                <w:sz w:val="18"/>
                <w:szCs w:val="18"/>
              </w:rPr>
              <w:t xml:space="preserve">Apply once daily in the evening  </w:t>
            </w:r>
          </w:p>
        </w:tc>
        <w:tc>
          <w:tcPr>
            <w:tcW w:w="915" w:type="pct"/>
            <w:tcBorders>
              <w:top w:val="single" w:sz="4" w:space="0" w:color="FFFFFF" w:themeColor="background1"/>
              <w:bottom w:val="single" w:sz="4" w:space="0" w:color="BFBFBF" w:themeColor="background1" w:themeShade="BF"/>
            </w:tcBorders>
            <w:vAlign w:val="center"/>
          </w:tcPr>
          <w:p w14:paraId="50A185F0" w14:textId="77777777" w:rsidR="00F04558" w:rsidRPr="002D7F43" w:rsidRDefault="00F04558" w:rsidP="00181E2E">
            <w:pPr>
              <w:spacing w:after="0"/>
              <w:rPr>
                <w:rFonts w:ascii="Arial" w:hAnsi="Arial" w:cs="Arial"/>
                <w:sz w:val="18"/>
                <w:szCs w:val="18"/>
              </w:rPr>
            </w:pPr>
            <w:r w:rsidRPr="00A55A4E">
              <w:rPr>
                <w:rFonts w:ascii="Arial" w:eastAsia="Arial" w:hAnsi="Arial" w:cs="Arial"/>
                <w:color w:val="000000"/>
                <w:sz w:val="18"/>
                <w:szCs w:val="18"/>
              </w:rPr>
              <w:t>12 weeks then review. If acne fails to respond adequately consider alternative topical treatment choice</w:t>
            </w:r>
            <w:r w:rsidRPr="00FC5BE6">
              <w:rPr>
                <w:rFonts w:ascii="Arial" w:eastAsia="Arial" w:hAnsi="Arial" w:cs="Arial"/>
                <w:color w:val="000000"/>
                <w:sz w:val="18"/>
                <w:szCs w:val="18"/>
              </w:rPr>
              <w:t xml:space="preserve">. If acne fails to respond adequately to 2 different </w:t>
            </w:r>
            <w:proofErr w:type="gramStart"/>
            <w:r w:rsidRPr="00FC5BE6">
              <w:rPr>
                <w:rFonts w:ascii="Arial" w:eastAsia="Arial" w:hAnsi="Arial" w:cs="Arial"/>
                <w:color w:val="000000"/>
                <w:sz w:val="18"/>
                <w:szCs w:val="18"/>
              </w:rPr>
              <w:t>12 week</w:t>
            </w:r>
            <w:proofErr w:type="gramEnd"/>
            <w:r w:rsidRPr="00FC5BE6">
              <w:rPr>
                <w:rFonts w:ascii="Arial" w:eastAsia="Arial" w:hAnsi="Arial" w:cs="Arial"/>
                <w:color w:val="000000"/>
                <w:sz w:val="18"/>
                <w:szCs w:val="18"/>
              </w:rPr>
              <w:t xml:space="preserve"> courses of treatment options, consider referral to dermatology.</w:t>
            </w:r>
          </w:p>
        </w:tc>
      </w:tr>
      <w:tr w:rsidR="00F04558" w14:paraId="555B454A" w14:textId="77777777" w:rsidTr="00181E2E">
        <w:trPr>
          <w:trHeight w:val="20"/>
        </w:trPr>
        <w:tc>
          <w:tcPr>
            <w:tcW w:w="534" w:type="pct"/>
            <w:vMerge/>
            <w:shd w:val="clear" w:color="auto" w:fill="auto"/>
          </w:tcPr>
          <w:p w14:paraId="0367DD01" w14:textId="77777777" w:rsidR="00F04558" w:rsidRDefault="00F04558" w:rsidP="00181E2E">
            <w:pPr>
              <w:spacing w:after="0"/>
              <w:jc w:val="both"/>
              <w:rPr>
                <w:rFonts w:ascii="Arial" w:hAnsi="Arial" w:cs="Arial"/>
                <w:b/>
                <w:sz w:val="20"/>
                <w:szCs w:val="20"/>
              </w:rPr>
            </w:pPr>
          </w:p>
        </w:tc>
        <w:tc>
          <w:tcPr>
            <w:tcW w:w="2091" w:type="pct"/>
            <w:vMerge/>
            <w:vAlign w:val="center"/>
          </w:tcPr>
          <w:p w14:paraId="4296216A" w14:textId="77777777" w:rsidR="00F04558" w:rsidRDefault="00F04558" w:rsidP="00181E2E">
            <w:pPr>
              <w:spacing w:before="34" w:after="0" w:line="256" w:lineRule="exact"/>
              <w:textAlignment w:val="baseline"/>
              <w:rPr>
                <w:rFonts w:ascii="Arial" w:eastAsia="Arial" w:hAnsi="Arial" w:cs="Arial"/>
                <w:b/>
                <w:color w:val="000000"/>
                <w:sz w:val="18"/>
                <w:szCs w:val="18"/>
              </w:rPr>
            </w:pPr>
          </w:p>
        </w:tc>
        <w:tc>
          <w:tcPr>
            <w:tcW w:w="869" w:type="pct"/>
            <w:tcBorders>
              <w:bottom w:val="nil"/>
            </w:tcBorders>
            <w:vAlign w:val="center"/>
          </w:tcPr>
          <w:p w14:paraId="148CC63D" w14:textId="77777777" w:rsidR="00F04558" w:rsidRPr="007765B8" w:rsidRDefault="00F04558" w:rsidP="00181E2E">
            <w:pPr>
              <w:spacing w:after="0"/>
              <w:rPr>
                <w:rFonts w:ascii="Arial" w:eastAsia="Arial" w:hAnsi="Arial" w:cs="Arial"/>
                <w:color w:val="000000"/>
                <w:sz w:val="18"/>
                <w:szCs w:val="18"/>
              </w:rPr>
            </w:pPr>
            <w:r>
              <w:rPr>
                <w:rFonts w:ascii="Arial" w:eastAsia="Arial" w:hAnsi="Arial" w:cs="Arial"/>
                <w:b/>
                <w:color w:val="000000"/>
                <w:sz w:val="18"/>
                <w:szCs w:val="18"/>
              </w:rPr>
              <w:t>Moderate to severe acne:</w:t>
            </w:r>
          </w:p>
        </w:tc>
        <w:tc>
          <w:tcPr>
            <w:tcW w:w="591" w:type="pct"/>
            <w:tcBorders>
              <w:bottom w:val="single" w:sz="4" w:space="0" w:color="FFFFFF" w:themeColor="background1"/>
            </w:tcBorders>
            <w:vAlign w:val="center"/>
          </w:tcPr>
          <w:p w14:paraId="779DC6C2" w14:textId="77777777" w:rsidR="00F04558" w:rsidRPr="002D7F43" w:rsidRDefault="00F04558" w:rsidP="00181E2E">
            <w:pPr>
              <w:spacing w:after="0"/>
              <w:rPr>
                <w:rFonts w:ascii="Arial" w:hAnsi="Arial" w:cs="Arial"/>
                <w:sz w:val="18"/>
                <w:szCs w:val="18"/>
              </w:rPr>
            </w:pPr>
          </w:p>
        </w:tc>
        <w:tc>
          <w:tcPr>
            <w:tcW w:w="915" w:type="pct"/>
            <w:vMerge w:val="restart"/>
            <w:vAlign w:val="center"/>
          </w:tcPr>
          <w:p w14:paraId="7ADEEDF2" w14:textId="77777777" w:rsidR="00F04558" w:rsidRPr="002D7F43" w:rsidRDefault="00F04558" w:rsidP="00181E2E">
            <w:pPr>
              <w:spacing w:after="0"/>
              <w:rPr>
                <w:rFonts w:ascii="Arial" w:hAnsi="Arial" w:cs="Arial"/>
                <w:sz w:val="18"/>
                <w:szCs w:val="18"/>
              </w:rPr>
            </w:pPr>
            <w:r w:rsidRPr="00EE12E1">
              <w:rPr>
                <w:rFonts w:ascii="Arial" w:hAnsi="Arial" w:cs="Arial"/>
                <w:sz w:val="18"/>
                <w:szCs w:val="18"/>
              </w:rPr>
              <w:t>12 weeks then review. If the acne has completely cleared, consider stopping the antibiotic but continuing the topical treatment. If their acne has improved but not completely cleared, consider continuing the oral antibiotic, alongside the topical treatment, for up to 12 more weeks. If acne fails to respond adequately consider referral to dermatology.</w:t>
            </w:r>
          </w:p>
        </w:tc>
      </w:tr>
      <w:tr w:rsidR="00F04558" w14:paraId="6A9D11F6" w14:textId="77777777" w:rsidTr="00181E2E">
        <w:trPr>
          <w:trHeight w:val="397"/>
        </w:trPr>
        <w:tc>
          <w:tcPr>
            <w:tcW w:w="534" w:type="pct"/>
            <w:vMerge/>
            <w:shd w:val="clear" w:color="auto" w:fill="auto"/>
          </w:tcPr>
          <w:p w14:paraId="297E02C6" w14:textId="77777777" w:rsidR="00F04558" w:rsidRDefault="00F04558" w:rsidP="00181E2E">
            <w:pPr>
              <w:spacing w:after="0"/>
              <w:jc w:val="both"/>
              <w:rPr>
                <w:rFonts w:ascii="Arial" w:hAnsi="Arial" w:cs="Arial"/>
                <w:b/>
                <w:sz w:val="20"/>
                <w:szCs w:val="20"/>
              </w:rPr>
            </w:pPr>
          </w:p>
        </w:tc>
        <w:tc>
          <w:tcPr>
            <w:tcW w:w="2091" w:type="pct"/>
            <w:vMerge/>
            <w:vAlign w:val="center"/>
          </w:tcPr>
          <w:p w14:paraId="623D2611" w14:textId="77777777" w:rsidR="00F04558" w:rsidRDefault="00F04558" w:rsidP="00181E2E">
            <w:pPr>
              <w:spacing w:before="34" w:after="0" w:line="256" w:lineRule="exact"/>
              <w:textAlignment w:val="baseline"/>
              <w:rPr>
                <w:rFonts w:ascii="Arial" w:eastAsia="Arial" w:hAnsi="Arial" w:cs="Arial"/>
                <w:b/>
                <w:color w:val="000000"/>
                <w:sz w:val="18"/>
                <w:szCs w:val="18"/>
              </w:rPr>
            </w:pPr>
          </w:p>
        </w:tc>
        <w:tc>
          <w:tcPr>
            <w:tcW w:w="869" w:type="pct"/>
            <w:tcBorders>
              <w:top w:val="nil"/>
              <w:bottom w:val="nil"/>
            </w:tcBorders>
            <w:vAlign w:val="center"/>
          </w:tcPr>
          <w:p w14:paraId="5EEA4698" w14:textId="77777777" w:rsidR="00F04558" w:rsidRPr="00A55A4E" w:rsidRDefault="00F04558" w:rsidP="00181E2E">
            <w:pPr>
              <w:spacing w:after="0"/>
              <w:rPr>
                <w:rFonts w:ascii="Arial" w:eastAsia="Arial" w:hAnsi="Arial" w:cs="Arial"/>
                <w:b/>
                <w:color w:val="000000"/>
                <w:sz w:val="18"/>
                <w:szCs w:val="18"/>
              </w:rPr>
            </w:pPr>
            <w:r w:rsidRPr="00A55A4E">
              <w:rPr>
                <w:rFonts w:ascii="Arial" w:eastAsia="Arial" w:hAnsi="Arial" w:cs="Arial"/>
                <w:color w:val="000000"/>
                <w:sz w:val="18"/>
                <w:szCs w:val="18"/>
              </w:rPr>
              <w:t>Fixed combination of topical adapalene (0.1% or 0.3%) with topical benzoyl peroxide (2.5%)</w:t>
            </w:r>
          </w:p>
        </w:tc>
        <w:tc>
          <w:tcPr>
            <w:tcW w:w="591" w:type="pct"/>
            <w:tcBorders>
              <w:top w:val="single" w:sz="4" w:space="0" w:color="FFFFFF" w:themeColor="background1"/>
              <w:bottom w:val="nil"/>
            </w:tcBorders>
            <w:vAlign w:val="center"/>
          </w:tcPr>
          <w:p w14:paraId="5CA32F0D" w14:textId="77777777" w:rsidR="00F04558" w:rsidRPr="002D7F43" w:rsidRDefault="00F04558" w:rsidP="00181E2E">
            <w:pPr>
              <w:spacing w:after="0"/>
              <w:rPr>
                <w:rFonts w:ascii="Arial" w:hAnsi="Arial" w:cs="Arial"/>
                <w:sz w:val="18"/>
                <w:szCs w:val="18"/>
              </w:rPr>
            </w:pPr>
            <w:r w:rsidRPr="00A55A4E">
              <w:rPr>
                <w:rFonts w:ascii="Arial" w:eastAsia="Arial" w:hAnsi="Arial" w:cs="Arial"/>
                <w:color w:val="000000"/>
                <w:sz w:val="18"/>
                <w:szCs w:val="18"/>
              </w:rPr>
              <w:t>Apply once daily in the evening</w:t>
            </w:r>
          </w:p>
        </w:tc>
        <w:tc>
          <w:tcPr>
            <w:tcW w:w="915" w:type="pct"/>
            <w:vMerge/>
            <w:vAlign w:val="center"/>
          </w:tcPr>
          <w:p w14:paraId="7B50ECE5" w14:textId="77777777" w:rsidR="00F04558" w:rsidRPr="002D7F43" w:rsidRDefault="00F04558" w:rsidP="00181E2E">
            <w:pPr>
              <w:spacing w:after="0"/>
              <w:rPr>
                <w:rFonts w:ascii="Arial" w:hAnsi="Arial" w:cs="Arial"/>
                <w:sz w:val="18"/>
                <w:szCs w:val="18"/>
              </w:rPr>
            </w:pPr>
          </w:p>
        </w:tc>
      </w:tr>
      <w:tr w:rsidR="00F04558" w14:paraId="75763087" w14:textId="77777777" w:rsidTr="00181E2E">
        <w:trPr>
          <w:trHeight w:val="397"/>
        </w:trPr>
        <w:tc>
          <w:tcPr>
            <w:tcW w:w="534" w:type="pct"/>
            <w:vMerge/>
            <w:shd w:val="clear" w:color="auto" w:fill="auto"/>
          </w:tcPr>
          <w:p w14:paraId="26C7057A" w14:textId="77777777" w:rsidR="00F04558" w:rsidRDefault="00F04558" w:rsidP="00181E2E">
            <w:pPr>
              <w:spacing w:after="0"/>
              <w:jc w:val="both"/>
              <w:rPr>
                <w:rFonts w:ascii="Arial" w:hAnsi="Arial" w:cs="Arial"/>
                <w:b/>
                <w:sz w:val="20"/>
                <w:szCs w:val="20"/>
              </w:rPr>
            </w:pPr>
          </w:p>
        </w:tc>
        <w:tc>
          <w:tcPr>
            <w:tcW w:w="2091" w:type="pct"/>
            <w:vMerge/>
            <w:vAlign w:val="center"/>
          </w:tcPr>
          <w:p w14:paraId="3C29DD81" w14:textId="77777777" w:rsidR="00F04558" w:rsidRDefault="00F04558" w:rsidP="00181E2E">
            <w:pPr>
              <w:spacing w:before="34" w:after="0" w:line="256" w:lineRule="exact"/>
              <w:textAlignment w:val="baseline"/>
              <w:rPr>
                <w:rFonts w:ascii="Arial" w:eastAsia="Arial" w:hAnsi="Arial" w:cs="Arial"/>
                <w:b/>
                <w:color w:val="000000"/>
                <w:sz w:val="18"/>
                <w:szCs w:val="18"/>
              </w:rPr>
            </w:pPr>
          </w:p>
        </w:tc>
        <w:tc>
          <w:tcPr>
            <w:tcW w:w="869" w:type="pct"/>
            <w:tcBorders>
              <w:top w:val="nil"/>
              <w:bottom w:val="nil"/>
            </w:tcBorders>
            <w:shd w:val="clear" w:color="auto" w:fill="F2F2F2" w:themeFill="background1" w:themeFillShade="F2"/>
            <w:vAlign w:val="center"/>
          </w:tcPr>
          <w:p w14:paraId="2D2382F1" w14:textId="77777777" w:rsidR="00F04558" w:rsidRPr="00A55A4E" w:rsidRDefault="00F04558" w:rsidP="00181E2E">
            <w:pPr>
              <w:spacing w:after="0"/>
              <w:rPr>
                <w:rFonts w:ascii="Arial" w:eastAsia="Arial" w:hAnsi="Arial" w:cs="Arial"/>
                <w:b/>
                <w:color w:val="000000"/>
                <w:sz w:val="18"/>
                <w:szCs w:val="18"/>
              </w:rPr>
            </w:pPr>
            <w:r>
              <w:rPr>
                <w:rFonts w:ascii="Arial" w:eastAsia="Arial" w:hAnsi="Arial" w:cs="Arial"/>
                <w:b/>
                <w:color w:val="000000"/>
                <w:sz w:val="18"/>
                <w:szCs w:val="18"/>
              </w:rPr>
              <w:t>OR</w:t>
            </w:r>
          </w:p>
        </w:tc>
        <w:tc>
          <w:tcPr>
            <w:tcW w:w="591" w:type="pct"/>
            <w:tcBorders>
              <w:top w:val="nil"/>
              <w:bottom w:val="nil"/>
            </w:tcBorders>
            <w:shd w:val="clear" w:color="auto" w:fill="F2F2F2" w:themeFill="background1" w:themeFillShade="F2"/>
            <w:vAlign w:val="center"/>
          </w:tcPr>
          <w:p w14:paraId="466332AA" w14:textId="77777777" w:rsidR="00F04558" w:rsidRPr="002D7F43" w:rsidRDefault="00F04558" w:rsidP="00181E2E">
            <w:pPr>
              <w:spacing w:after="0"/>
              <w:rPr>
                <w:rFonts w:ascii="Arial" w:hAnsi="Arial" w:cs="Arial"/>
                <w:sz w:val="18"/>
                <w:szCs w:val="18"/>
              </w:rPr>
            </w:pPr>
          </w:p>
        </w:tc>
        <w:tc>
          <w:tcPr>
            <w:tcW w:w="915" w:type="pct"/>
            <w:vMerge/>
            <w:vAlign w:val="center"/>
          </w:tcPr>
          <w:p w14:paraId="669B78CD" w14:textId="77777777" w:rsidR="00F04558" w:rsidRPr="002D7F43" w:rsidRDefault="00F04558" w:rsidP="00181E2E">
            <w:pPr>
              <w:spacing w:after="0"/>
              <w:rPr>
                <w:rFonts w:ascii="Arial" w:hAnsi="Arial" w:cs="Arial"/>
                <w:sz w:val="18"/>
                <w:szCs w:val="18"/>
              </w:rPr>
            </w:pPr>
          </w:p>
        </w:tc>
      </w:tr>
      <w:tr w:rsidR="00F04558" w14:paraId="50A94E3F" w14:textId="77777777" w:rsidTr="00181E2E">
        <w:trPr>
          <w:trHeight w:val="397"/>
        </w:trPr>
        <w:tc>
          <w:tcPr>
            <w:tcW w:w="534" w:type="pct"/>
            <w:vMerge/>
            <w:shd w:val="clear" w:color="auto" w:fill="auto"/>
          </w:tcPr>
          <w:p w14:paraId="5230A600" w14:textId="77777777" w:rsidR="00F04558" w:rsidRDefault="00F04558" w:rsidP="00181E2E">
            <w:pPr>
              <w:spacing w:after="0"/>
              <w:jc w:val="both"/>
              <w:rPr>
                <w:rFonts w:ascii="Arial" w:hAnsi="Arial" w:cs="Arial"/>
                <w:b/>
                <w:sz w:val="20"/>
                <w:szCs w:val="20"/>
              </w:rPr>
            </w:pPr>
          </w:p>
        </w:tc>
        <w:tc>
          <w:tcPr>
            <w:tcW w:w="2091" w:type="pct"/>
            <w:vMerge/>
            <w:vAlign w:val="center"/>
          </w:tcPr>
          <w:p w14:paraId="2F5D2AB0" w14:textId="77777777" w:rsidR="00F04558" w:rsidRDefault="00F04558" w:rsidP="00181E2E">
            <w:pPr>
              <w:spacing w:before="34" w:after="0" w:line="256" w:lineRule="exact"/>
              <w:textAlignment w:val="baseline"/>
              <w:rPr>
                <w:rFonts w:ascii="Arial" w:eastAsia="Arial" w:hAnsi="Arial" w:cs="Arial"/>
                <w:b/>
                <w:color w:val="000000"/>
                <w:sz w:val="18"/>
                <w:szCs w:val="18"/>
              </w:rPr>
            </w:pPr>
          </w:p>
        </w:tc>
        <w:tc>
          <w:tcPr>
            <w:tcW w:w="869" w:type="pct"/>
            <w:tcBorders>
              <w:top w:val="nil"/>
              <w:bottom w:val="single" w:sz="4" w:space="0" w:color="FFFFFF" w:themeColor="background1"/>
            </w:tcBorders>
            <w:vAlign w:val="center"/>
          </w:tcPr>
          <w:p w14:paraId="243B6FDD" w14:textId="77777777" w:rsidR="00F04558" w:rsidRPr="0030522D" w:rsidRDefault="00F04558" w:rsidP="00181E2E">
            <w:pPr>
              <w:spacing w:after="0"/>
              <w:rPr>
                <w:rFonts w:ascii="Arial" w:eastAsia="Arial" w:hAnsi="Arial" w:cs="Arial"/>
                <w:color w:val="000000"/>
                <w:sz w:val="18"/>
                <w:szCs w:val="18"/>
              </w:rPr>
            </w:pPr>
            <w:r w:rsidRPr="0030522D">
              <w:rPr>
                <w:rFonts w:ascii="Arial" w:eastAsia="Arial" w:hAnsi="Arial" w:cs="Arial"/>
                <w:color w:val="000000"/>
                <w:sz w:val="18"/>
                <w:szCs w:val="18"/>
              </w:rPr>
              <w:t>Azelaic acid (15% or 20%)</w:t>
            </w:r>
          </w:p>
        </w:tc>
        <w:tc>
          <w:tcPr>
            <w:tcW w:w="591" w:type="pct"/>
            <w:tcBorders>
              <w:top w:val="nil"/>
              <w:bottom w:val="single" w:sz="4" w:space="0" w:color="FFFFFF" w:themeColor="background1"/>
            </w:tcBorders>
            <w:vAlign w:val="center"/>
          </w:tcPr>
          <w:p w14:paraId="173F4788" w14:textId="77777777" w:rsidR="00F04558" w:rsidRPr="0030522D" w:rsidRDefault="00F04558" w:rsidP="00181E2E">
            <w:pPr>
              <w:tabs>
                <w:tab w:val="left" w:pos="1000"/>
              </w:tabs>
              <w:spacing w:after="0" w:line="251" w:lineRule="exact"/>
              <w:ind w:right="109"/>
              <w:textAlignment w:val="baseline"/>
              <w:rPr>
                <w:rFonts w:ascii="Arial" w:eastAsia="Arial" w:hAnsi="Arial" w:cs="Arial"/>
                <w:color w:val="000000"/>
                <w:sz w:val="18"/>
                <w:szCs w:val="18"/>
              </w:rPr>
            </w:pPr>
            <w:r w:rsidRPr="00A55A4E">
              <w:rPr>
                <w:rFonts w:ascii="Arial" w:eastAsia="Arial" w:hAnsi="Arial" w:cs="Arial"/>
                <w:color w:val="000000"/>
                <w:sz w:val="18"/>
                <w:szCs w:val="18"/>
              </w:rPr>
              <w:t>Apply twice daily</w:t>
            </w:r>
          </w:p>
        </w:tc>
        <w:tc>
          <w:tcPr>
            <w:tcW w:w="915" w:type="pct"/>
            <w:vMerge/>
            <w:vAlign w:val="center"/>
          </w:tcPr>
          <w:p w14:paraId="71A7E280" w14:textId="77777777" w:rsidR="00F04558" w:rsidRPr="0030522D" w:rsidRDefault="00F04558" w:rsidP="00181E2E">
            <w:pPr>
              <w:spacing w:after="0"/>
              <w:rPr>
                <w:rFonts w:ascii="Arial" w:hAnsi="Arial" w:cs="Arial"/>
                <w:sz w:val="18"/>
                <w:szCs w:val="18"/>
              </w:rPr>
            </w:pPr>
          </w:p>
        </w:tc>
      </w:tr>
      <w:tr w:rsidR="00F04558" w14:paraId="29573029" w14:textId="77777777" w:rsidTr="00181E2E">
        <w:trPr>
          <w:trHeight w:val="397"/>
        </w:trPr>
        <w:tc>
          <w:tcPr>
            <w:tcW w:w="534" w:type="pct"/>
            <w:vMerge/>
            <w:shd w:val="clear" w:color="auto" w:fill="auto"/>
          </w:tcPr>
          <w:p w14:paraId="0A2BA992" w14:textId="77777777" w:rsidR="00F04558" w:rsidRDefault="00F04558" w:rsidP="00181E2E">
            <w:pPr>
              <w:spacing w:after="0"/>
              <w:jc w:val="both"/>
              <w:rPr>
                <w:rFonts w:ascii="Arial" w:hAnsi="Arial" w:cs="Arial"/>
                <w:b/>
                <w:sz w:val="20"/>
                <w:szCs w:val="20"/>
              </w:rPr>
            </w:pPr>
          </w:p>
        </w:tc>
        <w:tc>
          <w:tcPr>
            <w:tcW w:w="2091" w:type="pct"/>
            <w:vMerge/>
            <w:vAlign w:val="center"/>
          </w:tcPr>
          <w:p w14:paraId="481501FB" w14:textId="77777777" w:rsidR="00F04558" w:rsidRDefault="00F04558" w:rsidP="00181E2E">
            <w:pPr>
              <w:spacing w:before="34" w:after="0" w:line="256" w:lineRule="exact"/>
              <w:textAlignment w:val="baseline"/>
              <w:rPr>
                <w:rFonts w:ascii="Arial" w:eastAsia="Arial" w:hAnsi="Arial" w:cs="Arial"/>
                <w:b/>
                <w:color w:val="000000"/>
                <w:sz w:val="18"/>
                <w:szCs w:val="18"/>
              </w:rPr>
            </w:pPr>
          </w:p>
        </w:tc>
        <w:tc>
          <w:tcPr>
            <w:tcW w:w="869" w:type="pct"/>
            <w:tcBorders>
              <w:top w:val="single" w:sz="4" w:space="0" w:color="FFFFFF" w:themeColor="background1"/>
              <w:bottom w:val="single" w:sz="4" w:space="0" w:color="FFFFFF" w:themeColor="background1"/>
            </w:tcBorders>
            <w:vAlign w:val="center"/>
          </w:tcPr>
          <w:p w14:paraId="68F9E002" w14:textId="77777777" w:rsidR="00F04558" w:rsidRPr="0030522D" w:rsidRDefault="00F04558" w:rsidP="00181E2E">
            <w:pPr>
              <w:spacing w:after="0"/>
              <w:rPr>
                <w:rFonts w:ascii="Arial" w:eastAsia="Arial" w:hAnsi="Arial" w:cs="Arial"/>
                <w:b/>
                <w:color w:val="000000"/>
                <w:sz w:val="18"/>
                <w:szCs w:val="18"/>
              </w:rPr>
            </w:pPr>
            <w:r w:rsidRPr="0030522D">
              <w:rPr>
                <w:rFonts w:ascii="Arial" w:eastAsia="Arial" w:hAnsi="Arial" w:cs="Arial"/>
                <w:b/>
                <w:color w:val="000000"/>
                <w:sz w:val="18"/>
                <w:szCs w:val="18"/>
              </w:rPr>
              <w:t>PLUS</w:t>
            </w:r>
          </w:p>
        </w:tc>
        <w:tc>
          <w:tcPr>
            <w:tcW w:w="591" w:type="pct"/>
            <w:tcBorders>
              <w:top w:val="single" w:sz="4" w:space="0" w:color="FFFFFF" w:themeColor="background1"/>
              <w:bottom w:val="single" w:sz="4" w:space="0" w:color="FFFFFF" w:themeColor="background1"/>
            </w:tcBorders>
            <w:vAlign w:val="center"/>
          </w:tcPr>
          <w:p w14:paraId="5513A729" w14:textId="77777777" w:rsidR="00F04558" w:rsidRPr="0030522D" w:rsidRDefault="00F04558" w:rsidP="00181E2E">
            <w:pPr>
              <w:spacing w:after="0"/>
              <w:rPr>
                <w:rFonts w:ascii="Arial" w:hAnsi="Arial" w:cs="Arial"/>
                <w:sz w:val="18"/>
                <w:szCs w:val="18"/>
              </w:rPr>
            </w:pPr>
          </w:p>
        </w:tc>
        <w:tc>
          <w:tcPr>
            <w:tcW w:w="915" w:type="pct"/>
            <w:vMerge/>
            <w:vAlign w:val="center"/>
          </w:tcPr>
          <w:p w14:paraId="6E00A217" w14:textId="77777777" w:rsidR="00F04558" w:rsidRPr="0030522D" w:rsidRDefault="00F04558" w:rsidP="00181E2E">
            <w:pPr>
              <w:spacing w:after="0"/>
              <w:rPr>
                <w:rFonts w:ascii="Arial" w:hAnsi="Arial" w:cs="Arial"/>
                <w:sz w:val="18"/>
                <w:szCs w:val="18"/>
              </w:rPr>
            </w:pPr>
          </w:p>
        </w:tc>
      </w:tr>
      <w:tr w:rsidR="00F04558" w14:paraId="262037BF" w14:textId="77777777" w:rsidTr="00181E2E">
        <w:trPr>
          <w:trHeight w:val="397"/>
        </w:trPr>
        <w:tc>
          <w:tcPr>
            <w:tcW w:w="534" w:type="pct"/>
            <w:vMerge/>
            <w:shd w:val="clear" w:color="auto" w:fill="auto"/>
          </w:tcPr>
          <w:p w14:paraId="10DF6CA4" w14:textId="77777777" w:rsidR="00F04558" w:rsidRDefault="00F04558" w:rsidP="00181E2E">
            <w:pPr>
              <w:spacing w:after="0"/>
              <w:jc w:val="both"/>
              <w:rPr>
                <w:rFonts w:ascii="Arial" w:hAnsi="Arial" w:cs="Arial"/>
                <w:b/>
                <w:sz w:val="20"/>
                <w:szCs w:val="20"/>
              </w:rPr>
            </w:pPr>
          </w:p>
        </w:tc>
        <w:tc>
          <w:tcPr>
            <w:tcW w:w="2091" w:type="pct"/>
            <w:vMerge/>
            <w:vAlign w:val="center"/>
          </w:tcPr>
          <w:p w14:paraId="66577796" w14:textId="77777777" w:rsidR="00F04558" w:rsidRDefault="00F04558" w:rsidP="00181E2E">
            <w:pPr>
              <w:spacing w:before="34" w:after="0" w:line="256" w:lineRule="exact"/>
              <w:textAlignment w:val="baseline"/>
              <w:rPr>
                <w:rFonts w:ascii="Arial" w:eastAsia="Arial" w:hAnsi="Arial" w:cs="Arial"/>
                <w:b/>
                <w:color w:val="000000"/>
                <w:sz w:val="18"/>
                <w:szCs w:val="18"/>
              </w:rPr>
            </w:pPr>
          </w:p>
        </w:tc>
        <w:tc>
          <w:tcPr>
            <w:tcW w:w="869" w:type="pct"/>
            <w:tcBorders>
              <w:top w:val="single" w:sz="4" w:space="0" w:color="FFFFFF" w:themeColor="background1"/>
              <w:bottom w:val="nil"/>
            </w:tcBorders>
            <w:vAlign w:val="center"/>
          </w:tcPr>
          <w:p w14:paraId="4493B58B" w14:textId="77777777" w:rsidR="00F04558" w:rsidRPr="0030522D" w:rsidRDefault="00F04558" w:rsidP="00181E2E">
            <w:pPr>
              <w:spacing w:after="0"/>
              <w:rPr>
                <w:rFonts w:ascii="Arial" w:eastAsia="Arial" w:hAnsi="Arial" w:cs="Arial"/>
                <w:color w:val="000000"/>
                <w:sz w:val="18"/>
                <w:szCs w:val="18"/>
              </w:rPr>
            </w:pPr>
            <w:r w:rsidRPr="00A55A4E">
              <w:rPr>
                <w:rFonts w:ascii="Arial" w:eastAsia="Arial" w:hAnsi="Arial" w:cs="Arial"/>
                <w:color w:val="000000"/>
                <w:sz w:val="18"/>
                <w:szCs w:val="18"/>
              </w:rPr>
              <w:t>Doxycycline</w:t>
            </w:r>
          </w:p>
        </w:tc>
        <w:tc>
          <w:tcPr>
            <w:tcW w:w="591" w:type="pct"/>
            <w:tcBorders>
              <w:top w:val="single" w:sz="4" w:space="0" w:color="FFFFFF" w:themeColor="background1"/>
              <w:bottom w:val="nil"/>
            </w:tcBorders>
            <w:vAlign w:val="center"/>
          </w:tcPr>
          <w:p w14:paraId="71A87F98" w14:textId="77777777" w:rsidR="00F04558" w:rsidRPr="0030522D" w:rsidRDefault="00F04558" w:rsidP="00181E2E">
            <w:pPr>
              <w:spacing w:after="0"/>
              <w:rPr>
                <w:rFonts w:ascii="Arial" w:hAnsi="Arial" w:cs="Arial"/>
                <w:sz w:val="18"/>
                <w:szCs w:val="18"/>
              </w:rPr>
            </w:pPr>
            <w:r w:rsidRPr="0030522D">
              <w:rPr>
                <w:rFonts w:ascii="Arial" w:hAnsi="Arial" w:cs="Arial"/>
                <w:sz w:val="18"/>
                <w:szCs w:val="18"/>
              </w:rPr>
              <w:t>100</w:t>
            </w:r>
            <w:r>
              <w:rPr>
                <w:rFonts w:ascii="Arial" w:hAnsi="Arial" w:cs="Arial"/>
                <w:sz w:val="18"/>
                <w:szCs w:val="18"/>
              </w:rPr>
              <w:t xml:space="preserve"> </w:t>
            </w:r>
            <w:r w:rsidRPr="0030522D">
              <w:rPr>
                <w:rFonts w:ascii="Arial" w:hAnsi="Arial" w:cs="Arial"/>
                <w:sz w:val="18"/>
                <w:szCs w:val="18"/>
              </w:rPr>
              <w:t>mg OD</w:t>
            </w:r>
          </w:p>
        </w:tc>
        <w:tc>
          <w:tcPr>
            <w:tcW w:w="915" w:type="pct"/>
            <w:vMerge/>
            <w:vAlign w:val="center"/>
          </w:tcPr>
          <w:p w14:paraId="6833CBD9" w14:textId="77777777" w:rsidR="00F04558" w:rsidRPr="0030522D" w:rsidRDefault="00F04558" w:rsidP="00181E2E">
            <w:pPr>
              <w:spacing w:after="0"/>
              <w:rPr>
                <w:rFonts w:ascii="Arial" w:hAnsi="Arial" w:cs="Arial"/>
                <w:sz w:val="18"/>
                <w:szCs w:val="18"/>
              </w:rPr>
            </w:pPr>
          </w:p>
        </w:tc>
      </w:tr>
      <w:tr w:rsidR="00F04558" w14:paraId="47A2E3CB" w14:textId="77777777" w:rsidTr="00181E2E">
        <w:trPr>
          <w:trHeight w:val="397"/>
        </w:trPr>
        <w:tc>
          <w:tcPr>
            <w:tcW w:w="534" w:type="pct"/>
            <w:vMerge/>
            <w:shd w:val="clear" w:color="auto" w:fill="auto"/>
          </w:tcPr>
          <w:p w14:paraId="3D077427" w14:textId="77777777" w:rsidR="00F04558" w:rsidRDefault="00F04558" w:rsidP="00181E2E">
            <w:pPr>
              <w:spacing w:after="0"/>
              <w:jc w:val="both"/>
              <w:rPr>
                <w:rFonts w:ascii="Arial" w:hAnsi="Arial" w:cs="Arial"/>
                <w:b/>
                <w:sz w:val="20"/>
                <w:szCs w:val="20"/>
              </w:rPr>
            </w:pPr>
          </w:p>
        </w:tc>
        <w:tc>
          <w:tcPr>
            <w:tcW w:w="2091" w:type="pct"/>
            <w:vMerge/>
            <w:vAlign w:val="center"/>
          </w:tcPr>
          <w:p w14:paraId="61FFC6DF" w14:textId="77777777" w:rsidR="00F04558" w:rsidRDefault="00F04558" w:rsidP="00181E2E">
            <w:pPr>
              <w:spacing w:before="34" w:after="0" w:line="256" w:lineRule="exact"/>
              <w:textAlignment w:val="baseline"/>
              <w:rPr>
                <w:rFonts w:ascii="Arial" w:eastAsia="Arial" w:hAnsi="Arial" w:cs="Arial"/>
                <w:b/>
                <w:color w:val="000000"/>
                <w:sz w:val="18"/>
                <w:szCs w:val="18"/>
              </w:rPr>
            </w:pPr>
          </w:p>
        </w:tc>
        <w:tc>
          <w:tcPr>
            <w:tcW w:w="869" w:type="pct"/>
            <w:tcBorders>
              <w:top w:val="nil"/>
              <w:bottom w:val="nil"/>
            </w:tcBorders>
            <w:shd w:val="clear" w:color="auto" w:fill="F2F2F2" w:themeFill="background1" w:themeFillShade="F2"/>
            <w:vAlign w:val="center"/>
          </w:tcPr>
          <w:p w14:paraId="2C7D3686" w14:textId="77777777" w:rsidR="00F04558" w:rsidRPr="0030522D" w:rsidRDefault="00F04558" w:rsidP="00181E2E">
            <w:pPr>
              <w:spacing w:after="0"/>
              <w:rPr>
                <w:rFonts w:ascii="Arial" w:eastAsia="Arial" w:hAnsi="Arial" w:cs="Arial"/>
                <w:b/>
                <w:color w:val="000000"/>
                <w:sz w:val="18"/>
                <w:szCs w:val="18"/>
              </w:rPr>
            </w:pPr>
            <w:r w:rsidRPr="0030522D">
              <w:rPr>
                <w:rFonts w:ascii="Arial" w:eastAsia="Arial" w:hAnsi="Arial" w:cs="Arial"/>
                <w:b/>
                <w:color w:val="000000"/>
                <w:sz w:val="18"/>
                <w:szCs w:val="18"/>
              </w:rPr>
              <w:t>OR</w:t>
            </w:r>
          </w:p>
        </w:tc>
        <w:tc>
          <w:tcPr>
            <w:tcW w:w="591" w:type="pct"/>
            <w:tcBorders>
              <w:top w:val="nil"/>
              <w:bottom w:val="single" w:sz="4" w:space="0" w:color="FFFFFF" w:themeColor="background1"/>
            </w:tcBorders>
            <w:shd w:val="clear" w:color="auto" w:fill="F2F2F2" w:themeFill="background1" w:themeFillShade="F2"/>
            <w:vAlign w:val="center"/>
          </w:tcPr>
          <w:p w14:paraId="5AA18087" w14:textId="77777777" w:rsidR="00F04558" w:rsidRPr="0030522D" w:rsidRDefault="00F04558" w:rsidP="00181E2E">
            <w:pPr>
              <w:spacing w:after="0"/>
              <w:rPr>
                <w:rFonts w:ascii="Arial" w:hAnsi="Arial" w:cs="Arial"/>
                <w:sz w:val="18"/>
                <w:szCs w:val="18"/>
              </w:rPr>
            </w:pPr>
          </w:p>
        </w:tc>
        <w:tc>
          <w:tcPr>
            <w:tcW w:w="915" w:type="pct"/>
            <w:vMerge/>
            <w:vAlign w:val="center"/>
          </w:tcPr>
          <w:p w14:paraId="00CCB0AF" w14:textId="77777777" w:rsidR="00F04558" w:rsidRPr="0030522D" w:rsidRDefault="00F04558" w:rsidP="00181E2E">
            <w:pPr>
              <w:spacing w:after="0"/>
              <w:rPr>
                <w:rFonts w:ascii="Arial" w:hAnsi="Arial" w:cs="Arial"/>
                <w:sz w:val="18"/>
                <w:szCs w:val="18"/>
              </w:rPr>
            </w:pPr>
          </w:p>
        </w:tc>
      </w:tr>
      <w:tr w:rsidR="00F04558" w14:paraId="6D88339D" w14:textId="77777777" w:rsidTr="00181E2E">
        <w:trPr>
          <w:trHeight w:val="397"/>
        </w:trPr>
        <w:tc>
          <w:tcPr>
            <w:tcW w:w="534" w:type="pct"/>
            <w:vMerge/>
            <w:shd w:val="clear" w:color="auto" w:fill="auto"/>
          </w:tcPr>
          <w:p w14:paraId="4F09C1C1" w14:textId="77777777" w:rsidR="00F04558" w:rsidRDefault="00F04558" w:rsidP="00181E2E">
            <w:pPr>
              <w:spacing w:after="0"/>
              <w:jc w:val="both"/>
              <w:rPr>
                <w:rFonts w:ascii="Arial" w:hAnsi="Arial" w:cs="Arial"/>
                <w:b/>
                <w:sz w:val="20"/>
                <w:szCs w:val="20"/>
              </w:rPr>
            </w:pPr>
          </w:p>
        </w:tc>
        <w:tc>
          <w:tcPr>
            <w:tcW w:w="2091" w:type="pct"/>
            <w:vMerge/>
            <w:vAlign w:val="center"/>
          </w:tcPr>
          <w:p w14:paraId="445AFAB4" w14:textId="77777777" w:rsidR="00F04558" w:rsidRDefault="00F04558" w:rsidP="00181E2E">
            <w:pPr>
              <w:spacing w:before="34" w:after="0" w:line="256" w:lineRule="exact"/>
              <w:textAlignment w:val="baseline"/>
              <w:rPr>
                <w:rFonts w:ascii="Arial" w:eastAsia="Arial" w:hAnsi="Arial" w:cs="Arial"/>
                <w:b/>
                <w:color w:val="000000"/>
                <w:sz w:val="18"/>
                <w:szCs w:val="18"/>
              </w:rPr>
            </w:pPr>
          </w:p>
        </w:tc>
        <w:tc>
          <w:tcPr>
            <w:tcW w:w="869" w:type="pct"/>
            <w:tcBorders>
              <w:top w:val="nil"/>
              <w:bottom w:val="nil"/>
            </w:tcBorders>
            <w:vAlign w:val="center"/>
          </w:tcPr>
          <w:p w14:paraId="7150B350" w14:textId="77777777" w:rsidR="00F04558" w:rsidRPr="0030522D" w:rsidRDefault="00F04558" w:rsidP="00181E2E">
            <w:pPr>
              <w:spacing w:after="0"/>
              <w:rPr>
                <w:rFonts w:ascii="Arial" w:eastAsia="Arial" w:hAnsi="Arial" w:cs="Arial"/>
                <w:color w:val="000000"/>
                <w:sz w:val="18"/>
                <w:szCs w:val="18"/>
              </w:rPr>
            </w:pPr>
            <w:r w:rsidRPr="00A55A4E">
              <w:rPr>
                <w:rFonts w:ascii="Arial" w:eastAsia="Arial" w:hAnsi="Arial" w:cs="Arial"/>
                <w:color w:val="000000"/>
                <w:sz w:val="18"/>
                <w:szCs w:val="18"/>
              </w:rPr>
              <w:t>Lymecycline</w:t>
            </w:r>
          </w:p>
        </w:tc>
        <w:tc>
          <w:tcPr>
            <w:tcW w:w="591" w:type="pct"/>
            <w:tcBorders>
              <w:top w:val="single" w:sz="4" w:space="0" w:color="FFFFFF" w:themeColor="background1"/>
              <w:bottom w:val="nil"/>
            </w:tcBorders>
            <w:vAlign w:val="center"/>
          </w:tcPr>
          <w:p w14:paraId="3FFC01CB" w14:textId="77777777" w:rsidR="00F04558" w:rsidRPr="0030522D" w:rsidRDefault="00F04558" w:rsidP="00181E2E">
            <w:pPr>
              <w:spacing w:after="0"/>
              <w:rPr>
                <w:rFonts w:ascii="Arial" w:hAnsi="Arial" w:cs="Arial"/>
                <w:sz w:val="18"/>
                <w:szCs w:val="18"/>
              </w:rPr>
            </w:pPr>
            <w:r w:rsidRPr="0030522D">
              <w:rPr>
                <w:rFonts w:ascii="Arial" w:hAnsi="Arial" w:cs="Arial"/>
                <w:sz w:val="18"/>
                <w:szCs w:val="18"/>
              </w:rPr>
              <w:t>408</w:t>
            </w:r>
            <w:r>
              <w:rPr>
                <w:rFonts w:ascii="Arial" w:hAnsi="Arial" w:cs="Arial"/>
                <w:sz w:val="18"/>
                <w:szCs w:val="18"/>
              </w:rPr>
              <w:t xml:space="preserve"> </w:t>
            </w:r>
            <w:r w:rsidRPr="0030522D">
              <w:rPr>
                <w:rFonts w:ascii="Arial" w:hAnsi="Arial" w:cs="Arial"/>
                <w:sz w:val="18"/>
                <w:szCs w:val="18"/>
              </w:rPr>
              <w:t>mg OD</w:t>
            </w:r>
          </w:p>
        </w:tc>
        <w:tc>
          <w:tcPr>
            <w:tcW w:w="915" w:type="pct"/>
            <w:vMerge/>
            <w:vAlign w:val="center"/>
          </w:tcPr>
          <w:p w14:paraId="41DD9ACB" w14:textId="77777777" w:rsidR="00F04558" w:rsidRPr="0030522D" w:rsidRDefault="00F04558" w:rsidP="00181E2E">
            <w:pPr>
              <w:spacing w:after="0"/>
              <w:rPr>
                <w:rFonts w:ascii="Arial" w:hAnsi="Arial" w:cs="Arial"/>
                <w:sz w:val="18"/>
                <w:szCs w:val="18"/>
              </w:rPr>
            </w:pPr>
          </w:p>
        </w:tc>
      </w:tr>
      <w:tr w:rsidR="00F04558" w14:paraId="7F8D6513" w14:textId="77777777" w:rsidTr="00181E2E">
        <w:trPr>
          <w:trHeight w:val="397"/>
        </w:trPr>
        <w:tc>
          <w:tcPr>
            <w:tcW w:w="534" w:type="pct"/>
            <w:vMerge/>
            <w:shd w:val="clear" w:color="auto" w:fill="auto"/>
          </w:tcPr>
          <w:p w14:paraId="1D30EE05" w14:textId="77777777" w:rsidR="00F04558" w:rsidRDefault="00F04558" w:rsidP="00181E2E">
            <w:pPr>
              <w:spacing w:after="0"/>
              <w:jc w:val="both"/>
              <w:rPr>
                <w:rFonts w:ascii="Arial" w:hAnsi="Arial" w:cs="Arial"/>
                <w:b/>
                <w:sz w:val="20"/>
                <w:szCs w:val="20"/>
              </w:rPr>
            </w:pPr>
          </w:p>
        </w:tc>
        <w:tc>
          <w:tcPr>
            <w:tcW w:w="2091" w:type="pct"/>
            <w:vMerge/>
            <w:vAlign w:val="center"/>
          </w:tcPr>
          <w:p w14:paraId="79280384" w14:textId="77777777" w:rsidR="00F04558" w:rsidRDefault="00F04558" w:rsidP="00181E2E">
            <w:pPr>
              <w:spacing w:before="34" w:after="0" w:line="256" w:lineRule="exact"/>
              <w:textAlignment w:val="baseline"/>
              <w:rPr>
                <w:rFonts w:ascii="Arial" w:eastAsia="Arial" w:hAnsi="Arial" w:cs="Arial"/>
                <w:b/>
                <w:color w:val="000000"/>
                <w:sz w:val="18"/>
                <w:szCs w:val="18"/>
              </w:rPr>
            </w:pPr>
          </w:p>
        </w:tc>
        <w:tc>
          <w:tcPr>
            <w:tcW w:w="869" w:type="pct"/>
            <w:tcBorders>
              <w:top w:val="nil"/>
              <w:bottom w:val="single" w:sz="4" w:space="0" w:color="FFFFFF" w:themeColor="background1"/>
            </w:tcBorders>
            <w:shd w:val="clear" w:color="auto" w:fill="F2F2F2" w:themeFill="background1" w:themeFillShade="F2"/>
            <w:vAlign w:val="center"/>
          </w:tcPr>
          <w:p w14:paraId="0F1BC6A8" w14:textId="77777777" w:rsidR="00F04558" w:rsidRPr="0030522D" w:rsidRDefault="00F04558" w:rsidP="00181E2E">
            <w:pPr>
              <w:spacing w:after="0"/>
              <w:rPr>
                <w:rFonts w:ascii="Arial" w:eastAsia="Arial" w:hAnsi="Arial" w:cs="Arial"/>
                <w:b/>
                <w:color w:val="000000"/>
                <w:sz w:val="18"/>
                <w:szCs w:val="18"/>
              </w:rPr>
            </w:pPr>
            <w:r w:rsidRPr="0030522D">
              <w:rPr>
                <w:rFonts w:ascii="Arial" w:eastAsia="Arial" w:hAnsi="Arial" w:cs="Arial"/>
                <w:b/>
                <w:color w:val="000000"/>
                <w:sz w:val="18"/>
                <w:szCs w:val="18"/>
              </w:rPr>
              <w:t>OR</w:t>
            </w:r>
          </w:p>
        </w:tc>
        <w:tc>
          <w:tcPr>
            <w:tcW w:w="591" w:type="pct"/>
            <w:tcBorders>
              <w:top w:val="nil"/>
              <w:bottom w:val="single" w:sz="4" w:space="0" w:color="FFFFFF" w:themeColor="background1"/>
            </w:tcBorders>
            <w:shd w:val="clear" w:color="auto" w:fill="F2F2F2" w:themeFill="background1" w:themeFillShade="F2"/>
            <w:vAlign w:val="center"/>
          </w:tcPr>
          <w:p w14:paraId="37A0DD7E" w14:textId="77777777" w:rsidR="00F04558" w:rsidRPr="0030522D" w:rsidRDefault="00F04558" w:rsidP="00181E2E">
            <w:pPr>
              <w:spacing w:after="0"/>
              <w:rPr>
                <w:rFonts w:ascii="Arial" w:hAnsi="Arial" w:cs="Arial"/>
                <w:sz w:val="18"/>
                <w:szCs w:val="18"/>
              </w:rPr>
            </w:pPr>
          </w:p>
        </w:tc>
        <w:tc>
          <w:tcPr>
            <w:tcW w:w="915" w:type="pct"/>
            <w:vMerge/>
            <w:vAlign w:val="center"/>
          </w:tcPr>
          <w:p w14:paraId="315E0909" w14:textId="77777777" w:rsidR="00F04558" w:rsidRPr="0030522D" w:rsidRDefault="00F04558" w:rsidP="00181E2E">
            <w:pPr>
              <w:spacing w:after="0"/>
              <w:rPr>
                <w:rFonts w:ascii="Arial" w:hAnsi="Arial" w:cs="Arial"/>
                <w:sz w:val="18"/>
                <w:szCs w:val="18"/>
              </w:rPr>
            </w:pPr>
          </w:p>
        </w:tc>
      </w:tr>
      <w:tr w:rsidR="00F04558" w14:paraId="2D7C2BF4" w14:textId="77777777" w:rsidTr="00181E2E">
        <w:trPr>
          <w:trHeight w:val="597"/>
        </w:trPr>
        <w:tc>
          <w:tcPr>
            <w:tcW w:w="534" w:type="pct"/>
            <w:vMerge/>
            <w:shd w:val="clear" w:color="auto" w:fill="auto"/>
          </w:tcPr>
          <w:p w14:paraId="6E6B7CB1" w14:textId="77777777" w:rsidR="00F04558" w:rsidRDefault="00F04558" w:rsidP="00181E2E">
            <w:pPr>
              <w:spacing w:after="0"/>
              <w:jc w:val="both"/>
              <w:rPr>
                <w:rFonts w:ascii="Arial" w:hAnsi="Arial" w:cs="Arial"/>
                <w:b/>
                <w:sz w:val="20"/>
                <w:szCs w:val="20"/>
              </w:rPr>
            </w:pPr>
          </w:p>
        </w:tc>
        <w:tc>
          <w:tcPr>
            <w:tcW w:w="2091" w:type="pct"/>
            <w:vMerge/>
            <w:vAlign w:val="center"/>
          </w:tcPr>
          <w:p w14:paraId="2C9B76A2" w14:textId="77777777" w:rsidR="00F04558" w:rsidRDefault="00F04558" w:rsidP="00181E2E">
            <w:pPr>
              <w:spacing w:before="34" w:after="0" w:line="256" w:lineRule="exact"/>
              <w:textAlignment w:val="baseline"/>
              <w:rPr>
                <w:rFonts w:ascii="Arial" w:eastAsia="Arial" w:hAnsi="Arial" w:cs="Arial"/>
                <w:b/>
                <w:color w:val="000000"/>
                <w:sz w:val="18"/>
                <w:szCs w:val="18"/>
              </w:rPr>
            </w:pPr>
          </w:p>
        </w:tc>
        <w:tc>
          <w:tcPr>
            <w:tcW w:w="869" w:type="pct"/>
            <w:tcBorders>
              <w:top w:val="single" w:sz="4" w:space="0" w:color="FFFFFF" w:themeColor="background1"/>
              <w:bottom w:val="nil"/>
            </w:tcBorders>
            <w:vAlign w:val="center"/>
          </w:tcPr>
          <w:p w14:paraId="6322E0B8" w14:textId="77777777" w:rsidR="00F04558" w:rsidRPr="0030522D" w:rsidRDefault="00F04558" w:rsidP="00181E2E">
            <w:pPr>
              <w:spacing w:after="0"/>
              <w:rPr>
                <w:rFonts w:ascii="Arial" w:eastAsia="Arial" w:hAnsi="Arial" w:cs="Arial"/>
                <w:color w:val="000000"/>
                <w:sz w:val="18"/>
                <w:szCs w:val="18"/>
              </w:rPr>
            </w:pPr>
            <w:r w:rsidRPr="00A55A4E">
              <w:rPr>
                <w:rFonts w:ascii="Arial" w:eastAsia="Arial" w:hAnsi="Arial" w:cs="Arial"/>
                <w:color w:val="000000"/>
                <w:sz w:val="18"/>
                <w:szCs w:val="18"/>
              </w:rPr>
              <w:t>Erythromycin (If tetracycline contraindication)</w:t>
            </w:r>
          </w:p>
        </w:tc>
        <w:tc>
          <w:tcPr>
            <w:tcW w:w="591" w:type="pct"/>
            <w:tcBorders>
              <w:top w:val="single" w:sz="4" w:space="0" w:color="FFFFFF" w:themeColor="background1"/>
              <w:bottom w:val="nil"/>
            </w:tcBorders>
            <w:vAlign w:val="center"/>
          </w:tcPr>
          <w:p w14:paraId="4C13D1B4" w14:textId="77777777" w:rsidR="00F04558" w:rsidRPr="0030522D" w:rsidRDefault="00F04558" w:rsidP="00181E2E">
            <w:pPr>
              <w:spacing w:after="0"/>
              <w:rPr>
                <w:rFonts w:ascii="Arial" w:hAnsi="Arial" w:cs="Arial"/>
                <w:sz w:val="18"/>
                <w:szCs w:val="18"/>
              </w:rPr>
            </w:pPr>
            <w:r w:rsidRPr="0030522D">
              <w:rPr>
                <w:rFonts w:ascii="Arial" w:hAnsi="Arial" w:cs="Arial"/>
                <w:sz w:val="18"/>
                <w:szCs w:val="18"/>
              </w:rPr>
              <w:t>500</w:t>
            </w:r>
            <w:r>
              <w:rPr>
                <w:rFonts w:ascii="Arial" w:hAnsi="Arial" w:cs="Arial"/>
                <w:sz w:val="18"/>
                <w:szCs w:val="18"/>
              </w:rPr>
              <w:t xml:space="preserve"> </w:t>
            </w:r>
            <w:r w:rsidRPr="0030522D">
              <w:rPr>
                <w:rFonts w:ascii="Arial" w:hAnsi="Arial" w:cs="Arial"/>
                <w:sz w:val="18"/>
                <w:szCs w:val="18"/>
              </w:rPr>
              <w:t>mg BD</w:t>
            </w:r>
          </w:p>
        </w:tc>
        <w:tc>
          <w:tcPr>
            <w:tcW w:w="915" w:type="pct"/>
            <w:vMerge/>
            <w:tcBorders>
              <w:bottom w:val="single" w:sz="4" w:space="0" w:color="FFFFFF" w:themeColor="background1"/>
            </w:tcBorders>
            <w:vAlign w:val="center"/>
          </w:tcPr>
          <w:p w14:paraId="2F60BE95" w14:textId="77777777" w:rsidR="00F04558" w:rsidRPr="0030522D" w:rsidRDefault="00F04558" w:rsidP="00181E2E">
            <w:pPr>
              <w:spacing w:after="0"/>
              <w:rPr>
                <w:rFonts w:ascii="Arial" w:hAnsi="Arial" w:cs="Arial"/>
                <w:sz w:val="18"/>
                <w:szCs w:val="18"/>
              </w:rPr>
            </w:pPr>
          </w:p>
        </w:tc>
      </w:tr>
      <w:tr w:rsidR="00F04558" w14:paraId="35594AF0" w14:textId="77777777" w:rsidTr="00181E2E">
        <w:trPr>
          <w:trHeight w:val="397"/>
        </w:trPr>
        <w:tc>
          <w:tcPr>
            <w:tcW w:w="534" w:type="pct"/>
            <w:vMerge/>
            <w:tcBorders>
              <w:bottom w:val="single" w:sz="4" w:space="0" w:color="BFBFBF" w:themeColor="background1" w:themeShade="BF"/>
            </w:tcBorders>
            <w:shd w:val="clear" w:color="auto" w:fill="auto"/>
          </w:tcPr>
          <w:p w14:paraId="0FAEF09B" w14:textId="77777777" w:rsidR="00F04558" w:rsidRDefault="00F04558" w:rsidP="00181E2E">
            <w:pPr>
              <w:spacing w:after="0"/>
              <w:jc w:val="both"/>
              <w:rPr>
                <w:rFonts w:ascii="Arial" w:hAnsi="Arial" w:cs="Arial"/>
                <w:b/>
                <w:sz w:val="20"/>
                <w:szCs w:val="20"/>
              </w:rPr>
            </w:pPr>
          </w:p>
        </w:tc>
        <w:tc>
          <w:tcPr>
            <w:tcW w:w="2091" w:type="pct"/>
            <w:vMerge/>
            <w:tcBorders>
              <w:bottom w:val="single" w:sz="4" w:space="0" w:color="BFBFBF" w:themeColor="background1" w:themeShade="BF"/>
            </w:tcBorders>
            <w:vAlign w:val="center"/>
          </w:tcPr>
          <w:p w14:paraId="4551304B" w14:textId="77777777" w:rsidR="00F04558" w:rsidRDefault="00F04558" w:rsidP="00181E2E">
            <w:pPr>
              <w:spacing w:before="34" w:after="0" w:line="256" w:lineRule="exact"/>
              <w:textAlignment w:val="baseline"/>
              <w:rPr>
                <w:rFonts w:ascii="Arial" w:eastAsia="Arial" w:hAnsi="Arial" w:cs="Arial"/>
                <w:b/>
                <w:color w:val="000000"/>
                <w:sz w:val="18"/>
                <w:szCs w:val="18"/>
              </w:rPr>
            </w:pPr>
          </w:p>
        </w:tc>
        <w:tc>
          <w:tcPr>
            <w:tcW w:w="869" w:type="pct"/>
            <w:tcBorders>
              <w:top w:val="nil"/>
              <w:bottom w:val="single" w:sz="4" w:space="0" w:color="BFBFBF" w:themeColor="background1" w:themeShade="BF"/>
            </w:tcBorders>
            <w:vAlign w:val="center"/>
          </w:tcPr>
          <w:p w14:paraId="56B679BF" w14:textId="77777777" w:rsidR="00F04558" w:rsidRPr="00A55A4E" w:rsidRDefault="00F04558" w:rsidP="00181E2E">
            <w:pPr>
              <w:spacing w:after="0"/>
              <w:rPr>
                <w:rFonts w:ascii="Arial" w:eastAsia="Arial" w:hAnsi="Arial" w:cs="Arial"/>
                <w:color w:val="000000"/>
                <w:sz w:val="18"/>
                <w:szCs w:val="18"/>
              </w:rPr>
            </w:pPr>
          </w:p>
        </w:tc>
        <w:tc>
          <w:tcPr>
            <w:tcW w:w="591" w:type="pct"/>
            <w:tcBorders>
              <w:top w:val="nil"/>
              <w:bottom w:val="single" w:sz="4" w:space="0" w:color="BFBFBF" w:themeColor="background1" w:themeShade="BF"/>
            </w:tcBorders>
            <w:vAlign w:val="center"/>
          </w:tcPr>
          <w:p w14:paraId="31697FAF" w14:textId="77777777" w:rsidR="00F04558" w:rsidRPr="0030522D" w:rsidRDefault="00F04558" w:rsidP="00181E2E">
            <w:pPr>
              <w:spacing w:after="0"/>
              <w:rPr>
                <w:rFonts w:ascii="Arial" w:hAnsi="Arial" w:cs="Arial"/>
                <w:sz w:val="18"/>
                <w:szCs w:val="18"/>
              </w:rPr>
            </w:pPr>
          </w:p>
        </w:tc>
        <w:tc>
          <w:tcPr>
            <w:tcW w:w="915" w:type="pct"/>
            <w:tcBorders>
              <w:top w:val="single" w:sz="4" w:space="0" w:color="FFFFFF" w:themeColor="background1"/>
              <w:bottom w:val="single" w:sz="4" w:space="0" w:color="BFBFBF" w:themeColor="background1" w:themeShade="BF"/>
            </w:tcBorders>
            <w:vAlign w:val="center"/>
          </w:tcPr>
          <w:p w14:paraId="37543A9C" w14:textId="77777777" w:rsidR="00F04558" w:rsidRPr="0030522D" w:rsidRDefault="00F04558" w:rsidP="00181E2E">
            <w:pPr>
              <w:spacing w:after="0"/>
              <w:rPr>
                <w:rFonts w:ascii="Arial" w:hAnsi="Arial" w:cs="Arial"/>
                <w:sz w:val="18"/>
                <w:szCs w:val="18"/>
              </w:rPr>
            </w:pPr>
          </w:p>
        </w:tc>
      </w:tr>
    </w:tbl>
    <w:p w14:paraId="3D9CB1FA" w14:textId="77777777" w:rsidR="00F04558" w:rsidRDefault="00F04558" w:rsidP="00F04558">
      <w:pPr>
        <w:pStyle w:val="NormalArial"/>
      </w:pPr>
    </w:p>
    <w:tbl>
      <w:tblPr>
        <w:tblStyle w:val="TableGrid"/>
        <w:tblW w:w="5000" w:type="pct"/>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CellMar>
          <w:top w:w="28" w:type="dxa"/>
          <w:bottom w:w="28" w:type="dxa"/>
        </w:tblCellMar>
        <w:tblLook w:val="04A0" w:firstRow="1" w:lastRow="0" w:firstColumn="1" w:lastColumn="0" w:noHBand="0" w:noVBand="1"/>
      </w:tblPr>
      <w:tblGrid>
        <w:gridCol w:w="2405"/>
        <w:gridCol w:w="5705"/>
        <w:gridCol w:w="2633"/>
        <w:gridCol w:w="1643"/>
        <w:gridCol w:w="2176"/>
      </w:tblGrid>
      <w:tr w:rsidR="00F04558" w14:paraId="5D16B1C4" w14:textId="77777777" w:rsidTr="00181E2E">
        <w:tc>
          <w:tcPr>
            <w:tcW w:w="826" w:type="pct"/>
            <w:shd w:val="clear" w:color="auto" w:fill="002060"/>
            <w:vAlign w:val="center"/>
          </w:tcPr>
          <w:p w14:paraId="3F64A707" w14:textId="77777777" w:rsidR="00F04558" w:rsidRPr="00C823BB" w:rsidRDefault="00F04558" w:rsidP="00181E2E">
            <w:pPr>
              <w:spacing w:after="0"/>
              <w:textAlignment w:val="baseline"/>
              <w:rPr>
                <w:rFonts w:ascii="Arial" w:eastAsia="Arial" w:hAnsi="Arial" w:cs="Arial"/>
                <w:color w:val="000000" w:themeColor="text1"/>
                <w:sz w:val="18"/>
                <w:szCs w:val="18"/>
              </w:rPr>
            </w:pPr>
            <w:r>
              <w:rPr>
                <w:rFonts w:ascii="Arial" w:hAnsi="Arial" w:cs="Arial"/>
                <w:b/>
                <w:sz w:val="20"/>
                <w:szCs w:val="20"/>
              </w:rPr>
              <w:lastRenderedPageBreak/>
              <w:t>Illness</w:t>
            </w:r>
          </w:p>
        </w:tc>
        <w:tc>
          <w:tcPr>
            <w:tcW w:w="1959" w:type="pct"/>
            <w:shd w:val="clear" w:color="auto" w:fill="002060"/>
          </w:tcPr>
          <w:p w14:paraId="13687DE7" w14:textId="77777777" w:rsidR="00F04558" w:rsidRDefault="00F04558" w:rsidP="00181E2E">
            <w:pPr>
              <w:spacing w:after="0"/>
              <w:jc w:val="both"/>
              <w:rPr>
                <w:rFonts w:ascii="Arial" w:hAnsi="Arial" w:cs="Arial"/>
                <w:b/>
                <w:sz w:val="20"/>
                <w:szCs w:val="20"/>
              </w:rPr>
            </w:pPr>
            <w:r>
              <w:rPr>
                <w:rFonts w:ascii="Arial" w:hAnsi="Arial" w:cs="Arial"/>
                <w:b/>
                <w:sz w:val="20"/>
                <w:szCs w:val="20"/>
              </w:rPr>
              <w:t>Comments</w:t>
            </w:r>
          </w:p>
        </w:tc>
        <w:tc>
          <w:tcPr>
            <w:tcW w:w="904" w:type="pct"/>
            <w:tcBorders>
              <w:bottom w:val="single" w:sz="4" w:space="0" w:color="D9D9D9" w:themeColor="background1" w:themeShade="D9"/>
            </w:tcBorders>
            <w:shd w:val="clear" w:color="auto" w:fill="002060"/>
          </w:tcPr>
          <w:p w14:paraId="2AB2CFE6" w14:textId="77777777" w:rsidR="00F04558" w:rsidRDefault="00F04558" w:rsidP="00181E2E">
            <w:pPr>
              <w:spacing w:after="0"/>
              <w:jc w:val="both"/>
              <w:rPr>
                <w:rFonts w:ascii="Arial" w:hAnsi="Arial" w:cs="Arial"/>
                <w:b/>
                <w:sz w:val="20"/>
                <w:szCs w:val="20"/>
              </w:rPr>
            </w:pPr>
            <w:r>
              <w:rPr>
                <w:rFonts w:ascii="Arial" w:hAnsi="Arial" w:cs="Arial"/>
                <w:b/>
                <w:sz w:val="20"/>
                <w:szCs w:val="20"/>
              </w:rPr>
              <w:t>Medicine</w:t>
            </w:r>
          </w:p>
        </w:tc>
        <w:tc>
          <w:tcPr>
            <w:tcW w:w="564" w:type="pct"/>
            <w:tcBorders>
              <w:bottom w:val="single" w:sz="4" w:space="0" w:color="D9D9D9" w:themeColor="background1" w:themeShade="D9"/>
            </w:tcBorders>
            <w:shd w:val="clear" w:color="auto" w:fill="002060"/>
          </w:tcPr>
          <w:p w14:paraId="28DE8140" w14:textId="77777777" w:rsidR="00F04558" w:rsidRDefault="00F04558" w:rsidP="00181E2E">
            <w:pPr>
              <w:spacing w:after="0"/>
              <w:jc w:val="both"/>
              <w:rPr>
                <w:rFonts w:ascii="Arial" w:hAnsi="Arial" w:cs="Arial"/>
                <w:b/>
                <w:sz w:val="20"/>
                <w:szCs w:val="20"/>
              </w:rPr>
            </w:pPr>
            <w:r>
              <w:rPr>
                <w:rFonts w:ascii="Arial" w:hAnsi="Arial" w:cs="Arial"/>
                <w:b/>
                <w:sz w:val="20"/>
                <w:szCs w:val="20"/>
              </w:rPr>
              <w:t>Adult dose</w:t>
            </w:r>
          </w:p>
        </w:tc>
        <w:tc>
          <w:tcPr>
            <w:tcW w:w="747" w:type="pct"/>
            <w:tcBorders>
              <w:bottom w:val="single" w:sz="4" w:space="0" w:color="D9D9D9" w:themeColor="background1" w:themeShade="D9"/>
            </w:tcBorders>
            <w:shd w:val="clear" w:color="auto" w:fill="002060"/>
          </w:tcPr>
          <w:p w14:paraId="7B112DCB" w14:textId="77777777" w:rsidR="00F04558" w:rsidRDefault="00F04558" w:rsidP="00181E2E">
            <w:pPr>
              <w:spacing w:after="0"/>
              <w:rPr>
                <w:rFonts w:ascii="Arial" w:hAnsi="Arial" w:cs="Arial"/>
                <w:b/>
                <w:sz w:val="20"/>
                <w:szCs w:val="20"/>
              </w:rPr>
            </w:pPr>
            <w:r>
              <w:rPr>
                <w:rFonts w:ascii="Arial" w:hAnsi="Arial" w:cs="Arial"/>
                <w:b/>
                <w:sz w:val="20"/>
                <w:szCs w:val="20"/>
              </w:rPr>
              <w:t>Duration of treatment</w:t>
            </w:r>
          </w:p>
        </w:tc>
      </w:tr>
      <w:tr w:rsidR="00F04558" w:rsidRPr="00605E72" w14:paraId="27E0F684" w14:textId="77777777" w:rsidTr="00354595">
        <w:trPr>
          <w:trHeight w:val="794"/>
        </w:trPr>
        <w:tc>
          <w:tcPr>
            <w:tcW w:w="826" w:type="pct"/>
            <w:vMerge w:val="restart"/>
            <w:tcBorders>
              <w:bottom w:val="single" w:sz="4" w:space="0" w:color="BFBFBF" w:themeColor="background1" w:themeShade="BF"/>
            </w:tcBorders>
            <w:shd w:val="clear" w:color="auto" w:fill="auto"/>
          </w:tcPr>
          <w:p w14:paraId="268810D7" w14:textId="77777777" w:rsidR="00652753" w:rsidRPr="00373B62" w:rsidRDefault="00F04558" w:rsidP="00652753">
            <w:pPr>
              <w:spacing w:after="0"/>
              <w:textAlignment w:val="baseline"/>
              <w:rPr>
                <w:rFonts w:ascii="Arial" w:hAnsi="Arial" w:cs="Arial"/>
                <w:b/>
                <w:sz w:val="18"/>
                <w:szCs w:val="18"/>
              </w:rPr>
            </w:pPr>
            <w:r w:rsidRPr="0022563F">
              <w:rPr>
                <w:rFonts w:ascii="Arial" w:hAnsi="Arial" w:cs="Arial"/>
                <w:b/>
                <w:sz w:val="18"/>
                <w:szCs w:val="18"/>
              </w:rPr>
              <w:t>Cellulitis in patients with lymphoedema</w:t>
            </w:r>
            <w:r w:rsidRPr="00373B62">
              <w:rPr>
                <w:rFonts w:ascii="Arial" w:hAnsi="Arial" w:cs="Arial"/>
                <w:b/>
                <w:sz w:val="18"/>
                <w:szCs w:val="18"/>
              </w:rPr>
              <w:t xml:space="preserve"> </w:t>
            </w:r>
          </w:p>
          <w:p w14:paraId="26029288" w14:textId="4CFAC805" w:rsidR="00F04558" w:rsidRPr="00964FFC" w:rsidRDefault="00652753" w:rsidP="00652753">
            <w:pPr>
              <w:pStyle w:val="ListParagraph"/>
              <w:numPr>
                <w:ilvl w:val="0"/>
                <w:numId w:val="25"/>
              </w:numPr>
              <w:ind w:left="312" w:hanging="284"/>
              <w:rPr>
                <w:rFonts w:ascii="Arial" w:hAnsi="Arial" w:cs="Arial"/>
                <w:b/>
                <w:sz w:val="20"/>
                <w:szCs w:val="20"/>
              </w:rPr>
            </w:pPr>
            <w:hyperlink r:id="rId17" w:history="1">
              <w:r w:rsidRPr="00941B8B">
                <w:rPr>
                  <w:rStyle w:val="Hyperlink"/>
                  <w:rFonts w:ascii="Arial" w:hAnsi="Arial" w:cs="Arial"/>
                  <w:sz w:val="18"/>
                  <w:szCs w:val="18"/>
                </w:rPr>
                <w:t>Lymphoedema Wales (2022) – Note: currently only accessible to staff within NHS Wales</w:t>
              </w:r>
            </w:hyperlink>
          </w:p>
        </w:tc>
        <w:tc>
          <w:tcPr>
            <w:tcW w:w="1959" w:type="pct"/>
            <w:vMerge w:val="restart"/>
            <w:tcBorders>
              <w:bottom w:val="single" w:sz="4" w:space="0" w:color="BFBFBF" w:themeColor="background1" w:themeShade="BF"/>
              <w:right w:val="single" w:sz="4" w:space="0" w:color="D9D9D9" w:themeColor="background1" w:themeShade="D9"/>
            </w:tcBorders>
          </w:tcPr>
          <w:p w14:paraId="4BBC2254" w14:textId="77777777" w:rsidR="00F04558" w:rsidRPr="0022563F" w:rsidRDefault="00F04558" w:rsidP="00181E2E">
            <w:pPr>
              <w:tabs>
                <w:tab w:val="left" w:pos="432"/>
                <w:tab w:val="left" w:pos="1000"/>
              </w:tabs>
              <w:spacing w:after="0"/>
              <w:textAlignment w:val="baseline"/>
              <w:rPr>
                <w:rFonts w:ascii="Arial" w:eastAsia="Arial" w:hAnsi="Arial"/>
                <w:color w:val="000000"/>
                <w:sz w:val="18"/>
                <w:szCs w:val="18"/>
              </w:rPr>
            </w:pPr>
            <w:r w:rsidRPr="0022563F">
              <w:rPr>
                <w:rFonts w:ascii="Arial" w:eastAsia="Arial" w:hAnsi="Arial"/>
                <w:color w:val="000000"/>
                <w:sz w:val="18"/>
                <w:szCs w:val="18"/>
              </w:rPr>
              <w:t>A</w:t>
            </w:r>
            <w:r>
              <w:rPr>
                <w:rFonts w:ascii="Arial" w:eastAsia="Arial" w:hAnsi="Arial"/>
                <w:color w:val="000000"/>
                <w:sz w:val="18"/>
                <w:szCs w:val="18"/>
              </w:rPr>
              <w:t>ll</w:t>
            </w:r>
            <w:r w:rsidRPr="0022563F">
              <w:rPr>
                <w:rFonts w:ascii="Arial" w:eastAsia="Arial" w:hAnsi="Arial"/>
                <w:color w:val="000000"/>
                <w:sz w:val="18"/>
                <w:szCs w:val="18"/>
              </w:rPr>
              <w:t xml:space="preserve"> patients with lymphoedema / chronic oedema and cellulitis should be referred to the Lymphoedema Service.</w:t>
            </w:r>
          </w:p>
          <w:p w14:paraId="09D26C7E" w14:textId="77777777" w:rsidR="00652753" w:rsidRPr="00190C23" w:rsidRDefault="00652753" w:rsidP="00652753">
            <w:pPr>
              <w:tabs>
                <w:tab w:val="left" w:pos="432"/>
                <w:tab w:val="left" w:pos="1000"/>
              </w:tabs>
              <w:spacing w:after="0"/>
              <w:textAlignment w:val="baseline"/>
              <w:rPr>
                <w:rFonts w:ascii="Arial" w:eastAsia="Arial" w:hAnsi="Arial"/>
                <w:color w:val="000000"/>
                <w:sz w:val="14"/>
                <w:szCs w:val="18"/>
              </w:rPr>
            </w:pPr>
          </w:p>
          <w:p w14:paraId="6898E34E" w14:textId="77777777" w:rsidR="00652753" w:rsidRPr="00941B8B" w:rsidRDefault="00652753" w:rsidP="00652753">
            <w:pPr>
              <w:spacing w:after="0"/>
              <w:textAlignment w:val="baseline"/>
              <w:rPr>
                <w:rFonts w:ascii="Arial" w:eastAsia="Arial" w:hAnsi="Arial" w:cs="Arial"/>
                <w:color w:val="000000" w:themeColor="text1"/>
                <w:sz w:val="18"/>
              </w:rPr>
            </w:pPr>
            <w:r w:rsidRPr="00941B8B">
              <w:rPr>
                <w:rFonts w:ascii="Arial" w:eastAsia="Arial" w:hAnsi="Arial" w:cs="Arial"/>
                <w:color w:val="000000" w:themeColor="text1"/>
                <w:sz w:val="18"/>
              </w:rPr>
              <w:t xml:space="preserve">Please refer to </w:t>
            </w:r>
            <w:hyperlink r:id="rId18" w:history="1">
              <w:r w:rsidRPr="00941B8B">
                <w:rPr>
                  <w:rStyle w:val="Hyperlink"/>
                  <w:rFonts w:ascii="Arial" w:eastAsia="Arial" w:hAnsi="Arial" w:cs="Arial"/>
                  <w:i/>
                  <w:sz w:val="18"/>
                </w:rPr>
                <w:t>Cellulitis Pathway for People with Lymphoedema or Chronic Oedema in NHS</w:t>
              </w:r>
              <w:r w:rsidRPr="00941B8B">
                <w:rPr>
                  <w:rStyle w:val="Hyperlink"/>
                  <w:rFonts w:ascii="Arial" w:eastAsia="Arial" w:hAnsi="Arial" w:cs="Arial"/>
                  <w:sz w:val="18"/>
                </w:rPr>
                <w:t xml:space="preserve"> (Note: this is currently only available for staff within NHS Wales)</w:t>
              </w:r>
            </w:hyperlink>
            <w:r w:rsidRPr="00941B8B">
              <w:rPr>
                <w:rFonts w:ascii="Arial" w:eastAsia="Arial" w:hAnsi="Arial" w:cs="Arial"/>
                <w:sz w:val="18"/>
              </w:rPr>
              <w:t xml:space="preserve"> </w:t>
            </w:r>
            <w:r w:rsidRPr="00941B8B">
              <w:rPr>
                <w:rFonts w:ascii="Arial" w:eastAsia="Arial" w:hAnsi="Arial" w:cs="Arial"/>
                <w:color w:val="000000" w:themeColor="text1"/>
                <w:sz w:val="18"/>
              </w:rPr>
              <w:t>for further information.</w:t>
            </w:r>
          </w:p>
          <w:p w14:paraId="4C5516C1" w14:textId="77777777" w:rsidR="00652753" w:rsidRPr="00190C23" w:rsidRDefault="00652753" w:rsidP="00652753">
            <w:pPr>
              <w:tabs>
                <w:tab w:val="left" w:pos="432"/>
                <w:tab w:val="left" w:pos="1000"/>
              </w:tabs>
              <w:spacing w:after="0"/>
              <w:textAlignment w:val="baseline"/>
              <w:rPr>
                <w:rFonts w:ascii="Arial" w:eastAsia="Arial" w:hAnsi="Arial"/>
                <w:color w:val="000000"/>
                <w:sz w:val="14"/>
                <w:szCs w:val="18"/>
              </w:rPr>
            </w:pPr>
          </w:p>
          <w:p w14:paraId="537D2654" w14:textId="77777777" w:rsidR="00F04558" w:rsidRDefault="00F04558" w:rsidP="00181E2E">
            <w:pPr>
              <w:tabs>
                <w:tab w:val="left" w:pos="432"/>
                <w:tab w:val="left" w:pos="1000"/>
              </w:tabs>
              <w:spacing w:after="0"/>
              <w:textAlignment w:val="baseline"/>
              <w:rPr>
                <w:rFonts w:ascii="Arial" w:eastAsia="Arial" w:hAnsi="Arial"/>
                <w:color w:val="000000"/>
                <w:sz w:val="18"/>
                <w:szCs w:val="18"/>
              </w:rPr>
            </w:pPr>
            <w:r w:rsidRPr="0022563F">
              <w:rPr>
                <w:rFonts w:ascii="Arial" w:eastAsia="Arial" w:hAnsi="Arial"/>
                <w:color w:val="000000"/>
                <w:sz w:val="18"/>
                <w:szCs w:val="18"/>
              </w:rPr>
              <w:t>Be aware that skin can take some time to return to</w:t>
            </w:r>
            <w:r>
              <w:rPr>
                <w:rFonts w:ascii="Arial" w:eastAsia="Arial" w:hAnsi="Arial"/>
                <w:color w:val="000000"/>
                <w:sz w:val="18"/>
                <w:szCs w:val="18"/>
              </w:rPr>
              <w:t xml:space="preserve"> what is normal for the patient.</w:t>
            </w:r>
            <w:bookmarkStart w:id="0" w:name="_GoBack"/>
            <w:bookmarkEnd w:id="0"/>
          </w:p>
          <w:p w14:paraId="033449BF" w14:textId="77777777" w:rsidR="00F04558" w:rsidRPr="00190C23" w:rsidRDefault="00F04558" w:rsidP="00181E2E">
            <w:pPr>
              <w:tabs>
                <w:tab w:val="left" w:pos="432"/>
                <w:tab w:val="left" w:pos="1000"/>
              </w:tabs>
              <w:spacing w:after="0"/>
              <w:textAlignment w:val="baseline"/>
              <w:rPr>
                <w:rFonts w:ascii="Arial" w:eastAsia="Arial" w:hAnsi="Arial"/>
                <w:color w:val="000000"/>
                <w:sz w:val="14"/>
                <w:szCs w:val="18"/>
              </w:rPr>
            </w:pPr>
          </w:p>
          <w:p w14:paraId="07FDE714" w14:textId="77777777" w:rsidR="00F04558" w:rsidRDefault="00F04558" w:rsidP="00181E2E">
            <w:pPr>
              <w:tabs>
                <w:tab w:val="left" w:pos="432"/>
                <w:tab w:val="left" w:pos="1000"/>
              </w:tabs>
              <w:spacing w:after="0"/>
              <w:textAlignment w:val="baseline"/>
              <w:rPr>
                <w:rFonts w:ascii="Arial" w:eastAsia="Arial" w:hAnsi="Arial"/>
                <w:color w:val="000000"/>
                <w:sz w:val="18"/>
                <w:szCs w:val="18"/>
              </w:rPr>
            </w:pPr>
            <w:r w:rsidRPr="0022563F">
              <w:rPr>
                <w:rFonts w:ascii="Arial" w:eastAsia="Arial" w:hAnsi="Arial"/>
                <w:color w:val="000000"/>
                <w:sz w:val="18"/>
                <w:szCs w:val="18"/>
              </w:rPr>
              <w:t>Consider steroid emollient if</w:t>
            </w:r>
            <w:r>
              <w:rPr>
                <w:rFonts w:ascii="Arial" w:eastAsia="Arial" w:hAnsi="Arial"/>
                <w:color w:val="000000"/>
                <w:sz w:val="18"/>
                <w:szCs w:val="18"/>
              </w:rPr>
              <w:t xml:space="preserve"> there are</w:t>
            </w:r>
            <w:r w:rsidRPr="0022563F">
              <w:rPr>
                <w:rFonts w:ascii="Arial" w:eastAsia="Arial" w:hAnsi="Arial"/>
                <w:color w:val="000000"/>
                <w:sz w:val="18"/>
                <w:szCs w:val="18"/>
              </w:rPr>
              <w:t xml:space="preserve"> signs of inflammatio</w:t>
            </w:r>
            <w:r>
              <w:rPr>
                <w:rFonts w:ascii="Arial" w:eastAsia="Arial" w:hAnsi="Arial"/>
                <w:color w:val="000000"/>
                <w:sz w:val="18"/>
                <w:szCs w:val="18"/>
              </w:rPr>
              <w:t>n after antimicrobial treatment.</w:t>
            </w:r>
          </w:p>
          <w:p w14:paraId="329690B5" w14:textId="77777777" w:rsidR="00F04558" w:rsidRPr="00190C23" w:rsidRDefault="00F04558" w:rsidP="00181E2E">
            <w:pPr>
              <w:tabs>
                <w:tab w:val="left" w:pos="432"/>
                <w:tab w:val="left" w:pos="1000"/>
              </w:tabs>
              <w:spacing w:after="0"/>
              <w:textAlignment w:val="baseline"/>
              <w:rPr>
                <w:rFonts w:ascii="Arial" w:eastAsia="Arial" w:hAnsi="Arial"/>
                <w:color w:val="000000"/>
                <w:sz w:val="14"/>
                <w:szCs w:val="18"/>
              </w:rPr>
            </w:pPr>
          </w:p>
          <w:p w14:paraId="553A4131" w14:textId="77777777" w:rsidR="00F04558" w:rsidRPr="002D7F43" w:rsidRDefault="00F04558" w:rsidP="00181E2E">
            <w:pPr>
              <w:tabs>
                <w:tab w:val="left" w:pos="432"/>
                <w:tab w:val="left" w:pos="1000"/>
              </w:tabs>
              <w:spacing w:after="0"/>
              <w:textAlignment w:val="baseline"/>
              <w:rPr>
                <w:rFonts w:ascii="Arial" w:eastAsia="Arial" w:hAnsi="Arial"/>
                <w:color w:val="000000"/>
                <w:sz w:val="18"/>
                <w:szCs w:val="18"/>
              </w:rPr>
            </w:pPr>
            <w:r w:rsidRPr="0022563F">
              <w:rPr>
                <w:rFonts w:ascii="Arial" w:eastAsia="Arial" w:hAnsi="Arial"/>
                <w:color w:val="000000"/>
                <w:sz w:val="18"/>
                <w:szCs w:val="18"/>
              </w:rPr>
              <w:t>Consider cellulitis prophylaxis in patients with &gt;</w:t>
            </w:r>
            <w:r>
              <w:rPr>
                <w:rFonts w:ascii="Arial" w:eastAsia="Arial" w:hAnsi="Arial"/>
                <w:color w:val="000000"/>
                <w:sz w:val="18"/>
                <w:szCs w:val="18"/>
              </w:rPr>
              <w:t xml:space="preserve"> </w:t>
            </w:r>
            <w:r w:rsidRPr="0022563F">
              <w:rPr>
                <w:rFonts w:ascii="Arial" w:eastAsia="Arial" w:hAnsi="Arial"/>
                <w:color w:val="000000"/>
                <w:sz w:val="18"/>
                <w:szCs w:val="18"/>
              </w:rPr>
              <w:t>2 episodes of cellulitis in the past 12 months affecting limbs only.</w:t>
            </w:r>
          </w:p>
        </w:tc>
        <w:tc>
          <w:tcPr>
            <w:tcW w:w="904" w:type="pct"/>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vAlign w:val="center"/>
          </w:tcPr>
          <w:p w14:paraId="36E3D067" w14:textId="77777777" w:rsidR="00F04558" w:rsidRPr="00D72DA7" w:rsidRDefault="00F04558" w:rsidP="00181E2E">
            <w:pPr>
              <w:spacing w:after="0"/>
              <w:rPr>
                <w:rFonts w:ascii="Arial" w:hAnsi="Arial" w:cs="Arial"/>
                <w:b/>
                <w:sz w:val="18"/>
                <w:szCs w:val="18"/>
              </w:rPr>
            </w:pPr>
            <w:r w:rsidRPr="00D72DA7">
              <w:rPr>
                <w:rFonts w:ascii="Arial" w:hAnsi="Arial" w:cs="Arial"/>
                <w:sz w:val="18"/>
                <w:szCs w:val="18"/>
              </w:rPr>
              <w:t>Flucloxacillin</w:t>
            </w:r>
          </w:p>
        </w:tc>
        <w:tc>
          <w:tcPr>
            <w:tcW w:w="564" w:type="pct"/>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vAlign w:val="center"/>
          </w:tcPr>
          <w:p w14:paraId="5CBEC83F" w14:textId="77777777" w:rsidR="00F04558" w:rsidRPr="002D7F43" w:rsidRDefault="00F04558" w:rsidP="00181E2E">
            <w:pPr>
              <w:spacing w:after="0"/>
              <w:rPr>
                <w:rFonts w:ascii="Arial" w:hAnsi="Arial" w:cs="Arial"/>
                <w:sz w:val="18"/>
                <w:szCs w:val="18"/>
              </w:rPr>
            </w:pPr>
            <w:r w:rsidRPr="00D72DA7">
              <w:rPr>
                <w:rFonts w:ascii="Arial" w:hAnsi="Arial" w:cs="Arial"/>
                <w:sz w:val="18"/>
                <w:szCs w:val="18"/>
              </w:rPr>
              <w:t>500</w:t>
            </w:r>
            <w:r>
              <w:rPr>
                <w:rFonts w:ascii="Arial" w:hAnsi="Arial" w:cs="Arial"/>
                <w:sz w:val="18"/>
                <w:szCs w:val="18"/>
              </w:rPr>
              <w:t xml:space="preserve"> </w:t>
            </w:r>
            <w:r w:rsidRPr="00D72DA7">
              <w:rPr>
                <w:rFonts w:ascii="Arial" w:hAnsi="Arial" w:cs="Arial"/>
                <w:sz w:val="18"/>
                <w:szCs w:val="18"/>
              </w:rPr>
              <w:t>mg – 1g QDS</w:t>
            </w:r>
          </w:p>
        </w:tc>
        <w:tc>
          <w:tcPr>
            <w:tcW w:w="747" w:type="pct"/>
            <w:vMerge w:val="restart"/>
            <w:tcBorders>
              <w:top w:val="single" w:sz="4" w:space="0" w:color="D9D9D9" w:themeColor="background1" w:themeShade="D9"/>
              <w:left w:val="single" w:sz="4" w:space="0" w:color="D9D9D9" w:themeColor="background1" w:themeShade="D9"/>
              <w:right w:val="single" w:sz="4" w:space="0" w:color="D9D9D9" w:themeColor="background1" w:themeShade="D9"/>
            </w:tcBorders>
            <w:vAlign w:val="center"/>
          </w:tcPr>
          <w:p w14:paraId="1E150802" w14:textId="77777777" w:rsidR="00F04558" w:rsidRPr="002D7F43" w:rsidRDefault="00F04558" w:rsidP="00181E2E">
            <w:pPr>
              <w:spacing w:after="0"/>
              <w:rPr>
                <w:rFonts w:ascii="Arial" w:hAnsi="Arial" w:cs="Arial"/>
                <w:sz w:val="18"/>
                <w:szCs w:val="18"/>
              </w:rPr>
            </w:pPr>
            <w:r>
              <w:rPr>
                <w:rFonts w:ascii="Arial" w:hAnsi="Arial" w:cs="Arial"/>
                <w:sz w:val="18"/>
                <w:szCs w:val="18"/>
              </w:rPr>
              <w:t>7–</w:t>
            </w:r>
            <w:r w:rsidRPr="00D72DA7">
              <w:rPr>
                <w:rFonts w:ascii="Arial" w:hAnsi="Arial" w:cs="Arial"/>
                <w:sz w:val="18"/>
                <w:szCs w:val="18"/>
              </w:rPr>
              <w:t>14 days</w:t>
            </w:r>
          </w:p>
        </w:tc>
      </w:tr>
      <w:tr w:rsidR="00F04558" w:rsidRPr="00605E72" w14:paraId="34F352D3" w14:textId="77777777" w:rsidTr="00181E2E">
        <w:trPr>
          <w:trHeight w:val="454"/>
        </w:trPr>
        <w:tc>
          <w:tcPr>
            <w:tcW w:w="826" w:type="pct"/>
            <w:vMerge/>
            <w:shd w:val="clear" w:color="auto" w:fill="auto"/>
          </w:tcPr>
          <w:p w14:paraId="7C5DEBDC" w14:textId="77777777" w:rsidR="00F04558" w:rsidRDefault="00F04558" w:rsidP="00181E2E">
            <w:pPr>
              <w:spacing w:after="0"/>
              <w:textAlignment w:val="baseline"/>
              <w:rPr>
                <w:rFonts w:ascii="Arial" w:hAnsi="Arial" w:cs="Arial"/>
                <w:b/>
                <w:sz w:val="18"/>
                <w:szCs w:val="18"/>
              </w:rPr>
            </w:pPr>
          </w:p>
        </w:tc>
        <w:tc>
          <w:tcPr>
            <w:tcW w:w="1959" w:type="pct"/>
            <w:vMerge/>
            <w:tcBorders>
              <w:right w:val="single" w:sz="4" w:space="0" w:color="D9D9D9" w:themeColor="background1" w:themeShade="D9"/>
            </w:tcBorders>
            <w:vAlign w:val="center"/>
          </w:tcPr>
          <w:p w14:paraId="3A2E42D2" w14:textId="77777777" w:rsidR="00F04558" w:rsidRPr="001A4C27" w:rsidRDefault="00F04558" w:rsidP="00181E2E">
            <w:pPr>
              <w:tabs>
                <w:tab w:val="left" w:pos="432"/>
                <w:tab w:val="left" w:pos="1000"/>
              </w:tabs>
              <w:spacing w:before="56" w:after="0" w:line="253" w:lineRule="exact"/>
              <w:textAlignment w:val="baseline"/>
              <w:rPr>
                <w:rFonts w:ascii="Arial" w:eastAsia="Arial" w:hAnsi="Arial"/>
                <w:color w:val="000000"/>
                <w:sz w:val="18"/>
                <w:szCs w:val="18"/>
              </w:rPr>
            </w:pPr>
          </w:p>
        </w:tc>
        <w:tc>
          <w:tcPr>
            <w:tcW w:w="904" w:type="pct"/>
            <w:tcBorders>
              <w:top w:val="single" w:sz="4" w:space="0" w:color="D9D9D9" w:themeColor="background1" w:themeShade="D9"/>
              <w:left w:val="single" w:sz="4" w:space="0" w:color="D9D9D9" w:themeColor="background1" w:themeShade="D9"/>
              <w:bottom w:val="nil"/>
              <w:right w:val="single" w:sz="4" w:space="0" w:color="D9D9D9" w:themeColor="background1" w:themeShade="D9"/>
            </w:tcBorders>
            <w:vAlign w:val="center"/>
          </w:tcPr>
          <w:p w14:paraId="1BC63B59" w14:textId="77777777" w:rsidR="00F04558" w:rsidRPr="00D72DA7" w:rsidRDefault="00F04558" w:rsidP="00181E2E">
            <w:pPr>
              <w:spacing w:after="0"/>
              <w:rPr>
                <w:rFonts w:ascii="Arial" w:hAnsi="Arial" w:cs="Arial"/>
                <w:b/>
                <w:sz w:val="18"/>
                <w:szCs w:val="18"/>
              </w:rPr>
            </w:pPr>
            <w:r>
              <w:rPr>
                <w:rFonts w:ascii="Arial" w:hAnsi="Arial" w:cs="Arial"/>
                <w:b/>
                <w:sz w:val="18"/>
                <w:szCs w:val="18"/>
              </w:rPr>
              <w:t>Penicillin a</w:t>
            </w:r>
            <w:r w:rsidRPr="00D72DA7">
              <w:rPr>
                <w:rFonts w:ascii="Arial" w:hAnsi="Arial" w:cs="Arial"/>
                <w:b/>
                <w:sz w:val="18"/>
                <w:szCs w:val="18"/>
              </w:rPr>
              <w:t>llerg</w:t>
            </w:r>
            <w:r>
              <w:rPr>
                <w:rFonts w:ascii="Arial" w:hAnsi="Arial" w:cs="Arial"/>
                <w:b/>
                <w:sz w:val="18"/>
                <w:szCs w:val="18"/>
              </w:rPr>
              <w:t>y</w:t>
            </w:r>
            <w:r w:rsidRPr="00D72DA7">
              <w:rPr>
                <w:rFonts w:ascii="Arial" w:hAnsi="Arial" w:cs="Arial"/>
                <w:b/>
                <w:sz w:val="18"/>
                <w:szCs w:val="18"/>
              </w:rPr>
              <w:t>:</w:t>
            </w:r>
          </w:p>
        </w:tc>
        <w:tc>
          <w:tcPr>
            <w:tcW w:w="564" w:type="pct"/>
            <w:tcBorders>
              <w:top w:val="single" w:sz="4" w:space="0" w:color="D9D9D9" w:themeColor="background1" w:themeShade="D9"/>
              <w:left w:val="single" w:sz="4" w:space="0" w:color="D9D9D9" w:themeColor="background1" w:themeShade="D9"/>
              <w:bottom w:val="single" w:sz="4" w:space="0" w:color="FFFFFF" w:themeColor="background1"/>
              <w:right w:val="single" w:sz="4" w:space="0" w:color="D9D9D9" w:themeColor="background1" w:themeShade="D9"/>
            </w:tcBorders>
            <w:vAlign w:val="center"/>
          </w:tcPr>
          <w:p w14:paraId="1EDF7CA2" w14:textId="77777777" w:rsidR="00F04558" w:rsidRPr="002D7F43" w:rsidRDefault="00F04558" w:rsidP="00181E2E">
            <w:pPr>
              <w:spacing w:after="0"/>
              <w:rPr>
                <w:rFonts w:ascii="Arial" w:hAnsi="Arial" w:cs="Arial"/>
                <w:sz w:val="18"/>
                <w:szCs w:val="18"/>
              </w:rPr>
            </w:pPr>
          </w:p>
        </w:tc>
        <w:tc>
          <w:tcPr>
            <w:tcW w:w="747" w:type="pct"/>
            <w:vMerge/>
            <w:tcBorders>
              <w:left w:val="single" w:sz="4" w:space="0" w:color="D9D9D9" w:themeColor="background1" w:themeShade="D9"/>
              <w:right w:val="single" w:sz="4" w:space="0" w:color="D9D9D9" w:themeColor="background1" w:themeShade="D9"/>
            </w:tcBorders>
            <w:vAlign w:val="center"/>
          </w:tcPr>
          <w:p w14:paraId="7EBD0846" w14:textId="77777777" w:rsidR="00F04558" w:rsidRPr="002D7F43" w:rsidRDefault="00F04558" w:rsidP="00181E2E">
            <w:pPr>
              <w:spacing w:after="0"/>
              <w:rPr>
                <w:rFonts w:ascii="Arial" w:hAnsi="Arial" w:cs="Arial"/>
                <w:sz w:val="18"/>
                <w:szCs w:val="18"/>
              </w:rPr>
            </w:pPr>
          </w:p>
        </w:tc>
      </w:tr>
      <w:tr w:rsidR="00F04558" w:rsidRPr="00605E72" w14:paraId="46DC38BE" w14:textId="77777777" w:rsidTr="00181E2E">
        <w:trPr>
          <w:trHeight w:val="454"/>
        </w:trPr>
        <w:tc>
          <w:tcPr>
            <w:tcW w:w="826" w:type="pct"/>
            <w:vMerge/>
            <w:shd w:val="clear" w:color="auto" w:fill="auto"/>
          </w:tcPr>
          <w:p w14:paraId="75BD49FB" w14:textId="77777777" w:rsidR="00F04558" w:rsidRDefault="00F04558" w:rsidP="00181E2E">
            <w:pPr>
              <w:spacing w:after="0"/>
              <w:textAlignment w:val="baseline"/>
              <w:rPr>
                <w:rFonts w:ascii="Arial" w:hAnsi="Arial" w:cs="Arial"/>
                <w:b/>
                <w:sz w:val="18"/>
                <w:szCs w:val="18"/>
              </w:rPr>
            </w:pPr>
          </w:p>
        </w:tc>
        <w:tc>
          <w:tcPr>
            <w:tcW w:w="1959" w:type="pct"/>
            <w:vMerge/>
            <w:tcBorders>
              <w:right w:val="single" w:sz="4" w:space="0" w:color="D9D9D9" w:themeColor="background1" w:themeShade="D9"/>
            </w:tcBorders>
            <w:vAlign w:val="center"/>
          </w:tcPr>
          <w:p w14:paraId="79CC2082" w14:textId="77777777" w:rsidR="00F04558" w:rsidRPr="001A4C27" w:rsidRDefault="00F04558" w:rsidP="00181E2E">
            <w:pPr>
              <w:tabs>
                <w:tab w:val="left" w:pos="432"/>
                <w:tab w:val="left" w:pos="1000"/>
              </w:tabs>
              <w:spacing w:before="56" w:after="0" w:line="253" w:lineRule="exact"/>
              <w:textAlignment w:val="baseline"/>
              <w:rPr>
                <w:rFonts w:ascii="Arial" w:eastAsia="Arial" w:hAnsi="Arial"/>
                <w:color w:val="000000"/>
                <w:sz w:val="18"/>
                <w:szCs w:val="18"/>
              </w:rPr>
            </w:pPr>
          </w:p>
        </w:tc>
        <w:tc>
          <w:tcPr>
            <w:tcW w:w="904" w:type="pct"/>
            <w:tcBorders>
              <w:top w:val="nil"/>
              <w:left w:val="single" w:sz="4" w:space="0" w:color="D9D9D9" w:themeColor="background1" w:themeShade="D9"/>
              <w:bottom w:val="single" w:sz="4" w:space="0" w:color="D9D9D9" w:themeColor="background1" w:themeShade="D9"/>
              <w:right w:val="single" w:sz="4" w:space="0" w:color="D9D9D9" w:themeColor="background1" w:themeShade="D9"/>
            </w:tcBorders>
            <w:vAlign w:val="center"/>
          </w:tcPr>
          <w:p w14:paraId="27082506" w14:textId="77777777" w:rsidR="00F04558" w:rsidRPr="00A96DFB" w:rsidRDefault="00F04558" w:rsidP="00181E2E">
            <w:pPr>
              <w:spacing w:after="0"/>
              <w:rPr>
                <w:rFonts w:ascii="Arial" w:hAnsi="Arial" w:cs="Arial"/>
                <w:b/>
                <w:sz w:val="18"/>
                <w:szCs w:val="18"/>
              </w:rPr>
            </w:pPr>
            <w:r w:rsidRPr="000F6702">
              <w:rPr>
                <w:rFonts w:ascii="Arial" w:eastAsia="Arial" w:hAnsi="Arial"/>
                <w:color w:val="000000" w:themeColor="text1"/>
                <w:sz w:val="18"/>
                <w:szCs w:val="18"/>
              </w:rPr>
              <w:t>Clarithromycin</w:t>
            </w:r>
          </w:p>
        </w:tc>
        <w:tc>
          <w:tcPr>
            <w:tcW w:w="564" w:type="pct"/>
            <w:tcBorders>
              <w:top w:val="single" w:sz="4" w:space="0" w:color="FFFFFF" w:themeColor="background1"/>
              <w:left w:val="single" w:sz="4" w:space="0" w:color="D9D9D9" w:themeColor="background1" w:themeShade="D9"/>
              <w:bottom w:val="single" w:sz="4" w:space="0" w:color="D9D9D9" w:themeColor="background1" w:themeShade="D9"/>
              <w:right w:val="single" w:sz="4" w:space="0" w:color="D9D9D9" w:themeColor="background1" w:themeShade="D9"/>
            </w:tcBorders>
            <w:vAlign w:val="center"/>
          </w:tcPr>
          <w:p w14:paraId="7E810C27" w14:textId="77777777" w:rsidR="00F04558" w:rsidRPr="002D7F43" w:rsidRDefault="00F04558" w:rsidP="00181E2E">
            <w:pPr>
              <w:spacing w:after="0"/>
              <w:rPr>
                <w:rFonts w:ascii="Arial" w:hAnsi="Arial" w:cs="Arial"/>
                <w:sz w:val="18"/>
                <w:szCs w:val="18"/>
              </w:rPr>
            </w:pPr>
            <w:r w:rsidRPr="00D72DA7">
              <w:rPr>
                <w:rFonts w:ascii="Arial" w:hAnsi="Arial" w:cs="Arial"/>
                <w:sz w:val="18"/>
                <w:szCs w:val="18"/>
              </w:rPr>
              <w:t>500</w:t>
            </w:r>
            <w:r>
              <w:rPr>
                <w:rFonts w:ascii="Arial" w:hAnsi="Arial" w:cs="Arial"/>
                <w:sz w:val="18"/>
                <w:szCs w:val="18"/>
              </w:rPr>
              <w:t xml:space="preserve"> </w:t>
            </w:r>
            <w:r w:rsidRPr="00D72DA7">
              <w:rPr>
                <w:rFonts w:ascii="Arial" w:hAnsi="Arial" w:cs="Arial"/>
                <w:sz w:val="18"/>
                <w:szCs w:val="18"/>
              </w:rPr>
              <w:t>mg BD</w:t>
            </w:r>
          </w:p>
        </w:tc>
        <w:tc>
          <w:tcPr>
            <w:tcW w:w="747" w:type="pct"/>
            <w:vMerge/>
            <w:tcBorders>
              <w:left w:val="single" w:sz="4" w:space="0" w:color="D9D9D9" w:themeColor="background1" w:themeShade="D9"/>
              <w:right w:val="single" w:sz="4" w:space="0" w:color="D9D9D9" w:themeColor="background1" w:themeShade="D9"/>
            </w:tcBorders>
            <w:vAlign w:val="center"/>
          </w:tcPr>
          <w:p w14:paraId="37BC1E1E" w14:textId="77777777" w:rsidR="00F04558" w:rsidRPr="002D7F43" w:rsidRDefault="00F04558" w:rsidP="00181E2E">
            <w:pPr>
              <w:spacing w:after="0"/>
              <w:rPr>
                <w:rFonts w:ascii="Arial" w:hAnsi="Arial" w:cs="Arial"/>
                <w:sz w:val="18"/>
                <w:szCs w:val="18"/>
              </w:rPr>
            </w:pPr>
          </w:p>
        </w:tc>
      </w:tr>
      <w:tr w:rsidR="00F04558" w:rsidRPr="00605E72" w14:paraId="4803AC7F" w14:textId="77777777" w:rsidTr="00181E2E">
        <w:trPr>
          <w:trHeight w:val="454"/>
        </w:trPr>
        <w:tc>
          <w:tcPr>
            <w:tcW w:w="826" w:type="pct"/>
            <w:vMerge/>
            <w:shd w:val="clear" w:color="auto" w:fill="auto"/>
          </w:tcPr>
          <w:p w14:paraId="0979B4AF" w14:textId="77777777" w:rsidR="00F04558" w:rsidRDefault="00F04558" w:rsidP="00181E2E">
            <w:pPr>
              <w:spacing w:after="0"/>
              <w:textAlignment w:val="baseline"/>
              <w:rPr>
                <w:rFonts w:ascii="Arial" w:hAnsi="Arial" w:cs="Arial"/>
                <w:b/>
                <w:sz w:val="18"/>
                <w:szCs w:val="18"/>
              </w:rPr>
            </w:pPr>
          </w:p>
        </w:tc>
        <w:tc>
          <w:tcPr>
            <w:tcW w:w="1959" w:type="pct"/>
            <w:vMerge/>
            <w:tcBorders>
              <w:right w:val="single" w:sz="4" w:space="0" w:color="D9D9D9" w:themeColor="background1" w:themeShade="D9"/>
            </w:tcBorders>
            <w:vAlign w:val="center"/>
          </w:tcPr>
          <w:p w14:paraId="1D154105" w14:textId="77777777" w:rsidR="00F04558" w:rsidRPr="001A4C27" w:rsidRDefault="00F04558" w:rsidP="00181E2E">
            <w:pPr>
              <w:tabs>
                <w:tab w:val="left" w:pos="432"/>
                <w:tab w:val="left" w:pos="1000"/>
              </w:tabs>
              <w:spacing w:before="56" w:after="0" w:line="253" w:lineRule="exact"/>
              <w:textAlignment w:val="baseline"/>
              <w:rPr>
                <w:rFonts w:ascii="Arial" w:eastAsia="Arial" w:hAnsi="Arial"/>
                <w:color w:val="000000"/>
                <w:sz w:val="18"/>
                <w:szCs w:val="18"/>
              </w:rPr>
            </w:pPr>
          </w:p>
        </w:tc>
        <w:tc>
          <w:tcPr>
            <w:tcW w:w="904" w:type="pct"/>
            <w:tcBorders>
              <w:top w:val="single" w:sz="4" w:space="0" w:color="D9D9D9" w:themeColor="background1" w:themeShade="D9"/>
              <w:left w:val="single" w:sz="4" w:space="0" w:color="D9D9D9" w:themeColor="background1" w:themeShade="D9"/>
              <w:bottom w:val="single" w:sz="4" w:space="0" w:color="FFFFFF" w:themeColor="background1"/>
              <w:right w:val="single" w:sz="4" w:space="0" w:color="D9D9D9" w:themeColor="background1" w:themeShade="D9"/>
            </w:tcBorders>
            <w:vAlign w:val="center"/>
          </w:tcPr>
          <w:p w14:paraId="536C0D12" w14:textId="77777777" w:rsidR="00F04558" w:rsidRPr="00D72DA7" w:rsidRDefault="00F04558" w:rsidP="00181E2E">
            <w:pPr>
              <w:spacing w:after="0"/>
              <w:rPr>
                <w:rFonts w:ascii="Arial" w:hAnsi="Arial" w:cs="Arial"/>
                <w:b/>
                <w:sz w:val="18"/>
                <w:szCs w:val="18"/>
              </w:rPr>
            </w:pPr>
            <w:r w:rsidRPr="00D72DA7">
              <w:rPr>
                <w:rFonts w:ascii="Arial" w:eastAsia="Arial" w:hAnsi="Arial"/>
                <w:b/>
                <w:color w:val="000000"/>
                <w:sz w:val="18"/>
                <w:szCs w:val="18"/>
              </w:rPr>
              <w:t>No improvement in cellulitis after initial course of antibiotics:</w:t>
            </w:r>
          </w:p>
        </w:tc>
        <w:tc>
          <w:tcPr>
            <w:tcW w:w="564" w:type="pct"/>
            <w:tcBorders>
              <w:top w:val="single" w:sz="4" w:space="0" w:color="D9D9D9" w:themeColor="background1" w:themeShade="D9"/>
              <w:left w:val="single" w:sz="4" w:space="0" w:color="D9D9D9" w:themeColor="background1" w:themeShade="D9"/>
              <w:bottom w:val="nil"/>
              <w:right w:val="single" w:sz="4" w:space="0" w:color="D9D9D9" w:themeColor="background1" w:themeShade="D9"/>
            </w:tcBorders>
            <w:vAlign w:val="center"/>
          </w:tcPr>
          <w:p w14:paraId="733E447A" w14:textId="77777777" w:rsidR="00F04558" w:rsidRPr="002D7F43" w:rsidRDefault="00F04558" w:rsidP="00181E2E">
            <w:pPr>
              <w:spacing w:after="0"/>
              <w:rPr>
                <w:rFonts w:ascii="Arial" w:hAnsi="Arial" w:cs="Arial"/>
                <w:sz w:val="18"/>
                <w:szCs w:val="18"/>
              </w:rPr>
            </w:pPr>
          </w:p>
        </w:tc>
        <w:tc>
          <w:tcPr>
            <w:tcW w:w="747" w:type="pct"/>
            <w:vMerge/>
            <w:tcBorders>
              <w:left w:val="single" w:sz="4" w:space="0" w:color="D9D9D9" w:themeColor="background1" w:themeShade="D9"/>
              <w:right w:val="single" w:sz="4" w:space="0" w:color="D9D9D9" w:themeColor="background1" w:themeShade="D9"/>
            </w:tcBorders>
            <w:vAlign w:val="center"/>
          </w:tcPr>
          <w:p w14:paraId="36D5ED77" w14:textId="77777777" w:rsidR="00F04558" w:rsidRPr="002D7F43" w:rsidRDefault="00F04558" w:rsidP="00181E2E">
            <w:pPr>
              <w:spacing w:after="0"/>
              <w:rPr>
                <w:rFonts w:ascii="Arial" w:hAnsi="Arial" w:cs="Arial"/>
                <w:sz w:val="18"/>
                <w:szCs w:val="18"/>
              </w:rPr>
            </w:pPr>
          </w:p>
        </w:tc>
      </w:tr>
      <w:tr w:rsidR="00F04558" w:rsidRPr="00605E72" w14:paraId="2245F92A" w14:textId="77777777" w:rsidTr="00181E2E">
        <w:trPr>
          <w:trHeight w:val="454"/>
        </w:trPr>
        <w:tc>
          <w:tcPr>
            <w:tcW w:w="826" w:type="pct"/>
            <w:vMerge/>
            <w:shd w:val="clear" w:color="auto" w:fill="auto"/>
          </w:tcPr>
          <w:p w14:paraId="4FFD5BCD" w14:textId="77777777" w:rsidR="00F04558" w:rsidRDefault="00F04558" w:rsidP="00181E2E">
            <w:pPr>
              <w:spacing w:after="0"/>
              <w:textAlignment w:val="baseline"/>
              <w:rPr>
                <w:rFonts w:ascii="Arial" w:hAnsi="Arial" w:cs="Arial"/>
                <w:b/>
                <w:sz w:val="18"/>
                <w:szCs w:val="18"/>
              </w:rPr>
            </w:pPr>
          </w:p>
        </w:tc>
        <w:tc>
          <w:tcPr>
            <w:tcW w:w="1959" w:type="pct"/>
            <w:vMerge/>
            <w:tcBorders>
              <w:right w:val="single" w:sz="4" w:space="0" w:color="D9D9D9" w:themeColor="background1" w:themeShade="D9"/>
            </w:tcBorders>
            <w:vAlign w:val="center"/>
          </w:tcPr>
          <w:p w14:paraId="45B7B53E" w14:textId="77777777" w:rsidR="00F04558" w:rsidRPr="001A4C27" w:rsidRDefault="00F04558" w:rsidP="00181E2E">
            <w:pPr>
              <w:tabs>
                <w:tab w:val="left" w:pos="432"/>
                <w:tab w:val="left" w:pos="1000"/>
              </w:tabs>
              <w:spacing w:before="56" w:after="0" w:line="253" w:lineRule="exact"/>
              <w:textAlignment w:val="baseline"/>
              <w:rPr>
                <w:rFonts w:ascii="Arial" w:eastAsia="Arial" w:hAnsi="Arial"/>
                <w:color w:val="000000"/>
                <w:sz w:val="18"/>
                <w:szCs w:val="18"/>
              </w:rPr>
            </w:pPr>
          </w:p>
        </w:tc>
        <w:tc>
          <w:tcPr>
            <w:tcW w:w="904" w:type="pct"/>
            <w:tcBorders>
              <w:top w:val="single" w:sz="4" w:space="0" w:color="FFFFFF" w:themeColor="background1"/>
              <w:left w:val="single" w:sz="4" w:space="0" w:color="D9D9D9" w:themeColor="background1" w:themeShade="D9"/>
              <w:bottom w:val="single" w:sz="4" w:space="0" w:color="FFFFFF" w:themeColor="background1"/>
              <w:right w:val="single" w:sz="4" w:space="0" w:color="D9D9D9" w:themeColor="background1" w:themeShade="D9"/>
            </w:tcBorders>
            <w:vAlign w:val="center"/>
          </w:tcPr>
          <w:p w14:paraId="33B0E956" w14:textId="77777777" w:rsidR="00F04558" w:rsidRPr="002D7F43" w:rsidRDefault="00F04558" w:rsidP="00181E2E">
            <w:pPr>
              <w:spacing w:after="0"/>
              <w:rPr>
                <w:rFonts w:ascii="Arial" w:hAnsi="Arial" w:cs="Arial"/>
                <w:sz w:val="18"/>
                <w:szCs w:val="18"/>
              </w:rPr>
            </w:pPr>
            <w:r w:rsidRPr="000F6702">
              <w:rPr>
                <w:rFonts w:ascii="Arial" w:eastAsia="Arial" w:hAnsi="Arial"/>
                <w:color w:val="000000" w:themeColor="text1"/>
                <w:sz w:val="18"/>
                <w:szCs w:val="18"/>
              </w:rPr>
              <w:t>Clindamycin</w:t>
            </w:r>
          </w:p>
        </w:tc>
        <w:tc>
          <w:tcPr>
            <w:tcW w:w="564" w:type="pct"/>
            <w:tcBorders>
              <w:top w:val="nil"/>
              <w:left w:val="single" w:sz="4" w:space="0" w:color="D9D9D9" w:themeColor="background1" w:themeShade="D9"/>
              <w:bottom w:val="nil"/>
              <w:right w:val="single" w:sz="4" w:space="0" w:color="D9D9D9" w:themeColor="background1" w:themeShade="D9"/>
            </w:tcBorders>
            <w:vAlign w:val="center"/>
          </w:tcPr>
          <w:p w14:paraId="24F44B9B" w14:textId="77777777" w:rsidR="00F04558" w:rsidRPr="002D7F43" w:rsidRDefault="00F04558" w:rsidP="00181E2E">
            <w:pPr>
              <w:spacing w:after="0"/>
              <w:rPr>
                <w:rFonts w:ascii="Arial" w:hAnsi="Arial" w:cs="Arial"/>
                <w:sz w:val="18"/>
                <w:szCs w:val="18"/>
              </w:rPr>
            </w:pPr>
            <w:r w:rsidRPr="00D72DA7">
              <w:rPr>
                <w:rFonts w:ascii="Arial" w:hAnsi="Arial" w:cs="Arial"/>
                <w:sz w:val="18"/>
                <w:szCs w:val="18"/>
              </w:rPr>
              <w:t>300</w:t>
            </w:r>
            <w:r>
              <w:rPr>
                <w:rFonts w:ascii="Arial" w:hAnsi="Arial" w:cs="Arial"/>
                <w:sz w:val="18"/>
                <w:szCs w:val="18"/>
              </w:rPr>
              <w:t>–</w:t>
            </w:r>
            <w:r w:rsidRPr="00D72DA7">
              <w:rPr>
                <w:rFonts w:ascii="Arial" w:hAnsi="Arial" w:cs="Arial"/>
                <w:sz w:val="18"/>
                <w:szCs w:val="18"/>
              </w:rPr>
              <w:t>450</w:t>
            </w:r>
            <w:r>
              <w:rPr>
                <w:rFonts w:ascii="Arial" w:hAnsi="Arial" w:cs="Arial"/>
                <w:sz w:val="18"/>
                <w:szCs w:val="18"/>
              </w:rPr>
              <w:t xml:space="preserve"> </w:t>
            </w:r>
            <w:r w:rsidRPr="00D72DA7">
              <w:rPr>
                <w:rFonts w:ascii="Arial" w:hAnsi="Arial" w:cs="Arial"/>
                <w:sz w:val="18"/>
                <w:szCs w:val="18"/>
              </w:rPr>
              <w:t>mg QDS</w:t>
            </w:r>
          </w:p>
        </w:tc>
        <w:tc>
          <w:tcPr>
            <w:tcW w:w="747" w:type="pct"/>
            <w:vMerge/>
            <w:tcBorders>
              <w:left w:val="single" w:sz="4" w:space="0" w:color="D9D9D9" w:themeColor="background1" w:themeShade="D9"/>
              <w:right w:val="single" w:sz="4" w:space="0" w:color="D9D9D9" w:themeColor="background1" w:themeShade="D9"/>
            </w:tcBorders>
            <w:vAlign w:val="center"/>
          </w:tcPr>
          <w:p w14:paraId="4B053819" w14:textId="77777777" w:rsidR="00F04558" w:rsidRPr="002D7F43" w:rsidRDefault="00F04558" w:rsidP="00181E2E">
            <w:pPr>
              <w:spacing w:after="0"/>
              <w:rPr>
                <w:rFonts w:ascii="Arial" w:hAnsi="Arial" w:cs="Arial"/>
                <w:sz w:val="18"/>
                <w:szCs w:val="18"/>
              </w:rPr>
            </w:pPr>
          </w:p>
        </w:tc>
      </w:tr>
      <w:tr w:rsidR="00F04558" w:rsidRPr="00605E72" w14:paraId="793A307B" w14:textId="77777777" w:rsidTr="00181E2E">
        <w:trPr>
          <w:trHeight w:val="454"/>
        </w:trPr>
        <w:tc>
          <w:tcPr>
            <w:tcW w:w="826" w:type="pct"/>
            <w:vMerge/>
            <w:tcBorders>
              <w:bottom w:val="single" w:sz="4" w:space="0" w:color="D9D9D9" w:themeColor="background1" w:themeShade="D9"/>
            </w:tcBorders>
            <w:shd w:val="clear" w:color="auto" w:fill="auto"/>
          </w:tcPr>
          <w:p w14:paraId="7174912D" w14:textId="77777777" w:rsidR="00F04558" w:rsidRDefault="00F04558" w:rsidP="00181E2E">
            <w:pPr>
              <w:spacing w:after="0"/>
              <w:textAlignment w:val="baseline"/>
              <w:rPr>
                <w:rFonts w:ascii="Arial" w:hAnsi="Arial" w:cs="Arial"/>
                <w:b/>
                <w:sz w:val="18"/>
                <w:szCs w:val="18"/>
              </w:rPr>
            </w:pPr>
          </w:p>
        </w:tc>
        <w:tc>
          <w:tcPr>
            <w:tcW w:w="1959" w:type="pct"/>
            <w:vMerge/>
            <w:tcBorders>
              <w:bottom w:val="single" w:sz="4" w:space="0" w:color="D9D9D9" w:themeColor="background1" w:themeShade="D9"/>
              <w:right w:val="single" w:sz="4" w:space="0" w:color="D9D9D9" w:themeColor="background1" w:themeShade="D9"/>
            </w:tcBorders>
            <w:vAlign w:val="center"/>
          </w:tcPr>
          <w:p w14:paraId="1FF27225" w14:textId="77777777" w:rsidR="00F04558" w:rsidRPr="001A4C27" w:rsidRDefault="00F04558" w:rsidP="00181E2E">
            <w:pPr>
              <w:tabs>
                <w:tab w:val="left" w:pos="432"/>
                <w:tab w:val="left" w:pos="1000"/>
              </w:tabs>
              <w:spacing w:before="56" w:after="0" w:line="253" w:lineRule="exact"/>
              <w:textAlignment w:val="baseline"/>
              <w:rPr>
                <w:rFonts w:ascii="Arial" w:eastAsia="Arial" w:hAnsi="Arial"/>
                <w:color w:val="000000"/>
                <w:sz w:val="18"/>
                <w:szCs w:val="18"/>
              </w:rPr>
            </w:pPr>
          </w:p>
        </w:tc>
        <w:tc>
          <w:tcPr>
            <w:tcW w:w="904" w:type="pct"/>
            <w:tcBorders>
              <w:top w:val="single" w:sz="4" w:space="0" w:color="FFFFFF" w:themeColor="background1"/>
              <w:left w:val="single" w:sz="4" w:space="0" w:color="D9D9D9" w:themeColor="background1" w:themeShade="D9"/>
              <w:bottom w:val="single" w:sz="4" w:space="0" w:color="D9D9D9" w:themeColor="background1" w:themeShade="D9"/>
              <w:right w:val="single" w:sz="4" w:space="0" w:color="D9D9D9" w:themeColor="background1" w:themeShade="D9"/>
            </w:tcBorders>
            <w:vAlign w:val="center"/>
          </w:tcPr>
          <w:p w14:paraId="3311C697" w14:textId="77777777" w:rsidR="00F04558" w:rsidRPr="000F6702" w:rsidRDefault="00F04558" w:rsidP="00181E2E">
            <w:pPr>
              <w:spacing w:after="0"/>
              <w:rPr>
                <w:rFonts w:ascii="Arial" w:eastAsia="Arial" w:hAnsi="Arial"/>
                <w:color w:val="000000" w:themeColor="text1"/>
                <w:sz w:val="18"/>
                <w:szCs w:val="18"/>
              </w:rPr>
            </w:pPr>
          </w:p>
        </w:tc>
        <w:tc>
          <w:tcPr>
            <w:tcW w:w="564" w:type="pct"/>
            <w:tcBorders>
              <w:top w:val="nil"/>
              <w:left w:val="single" w:sz="4" w:space="0" w:color="D9D9D9" w:themeColor="background1" w:themeShade="D9"/>
              <w:bottom w:val="single" w:sz="4" w:space="0" w:color="D9D9D9" w:themeColor="background1" w:themeShade="D9"/>
              <w:right w:val="single" w:sz="4" w:space="0" w:color="D9D9D9" w:themeColor="background1" w:themeShade="D9"/>
            </w:tcBorders>
            <w:vAlign w:val="center"/>
          </w:tcPr>
          <w:p w14:paraId="4BFC5DD4" w14:textId="77777777" w:rsidR="00F04558" w:rsidRPr="00D72DA7" w:rsidRDefault="00F04558" w:rsidP="00181E2E">
            <w:pPr>
              <w:spacing w:after="0"/>
              <w:rPr>
                <w:rFonts w:ascii="Arial" w:hAnsi="Arial" w:cs="Arial"/>
                <w:sz w:val="18"/>
                <w:szCs w:val="18"/>
              </w:rPr>
            </w:pPr>
          </w:p>
        </w:tc>
        <w:tc>
          <w:tcPr>
            <w:tcW w:w="747" w:type="pct"/>
            <w:vMerge/>
            <w:tcBorders>
              <w:left w:val="single" w:sz="4" w:space="0" w:color="D9D9D9" w:themeColor="background1" w:themeShade="D9"/>
              <w:bottom w:val="single" w:sz="4" w:space="0" w:color="D9D9D9" w:themeColor="background1" w:themeShade="D9"/>
              <w:right w:val="single" w:sz="4" w:space="0" w:color="D9D9D9" w:themeColor="background1" w:themeShade="D9"/>
            </w:tcBorders>
            <w:vAlign w:val="center"/>
          </w:tcPr>
          <w:p w14:paraId="2BA87917" w14:textId="77777777" w:rsidR="00F04558" w:rsidRDefault="00F04558" w:rsidP="00181E2E">
            <w:pPr>
              <w:spacing w:after="0"/>
              <w:rPr>
                <w:rFonts w:ascii="Arial" w:hAnsi="Arial" w:cs="Arial"/>
                <w:sz w:val="18"/>
                <w:szCs w:val="18"/>
              </w:rPr>
            </w:pPr>
          </w:p>
        </w:tc>
      </w:tr>
      <w:tr w:rsidR="00F04558" w:rsidRPr="00605E72" w14:paraId="140574B5" w14:textId="77777777" w:rsidTr="00181E2E">
        <w:trPr>
          <w:trHeight w:val="454"/>
        </w:trPr>
        <w:tc>
          <w:tcPr>
            <w:tcW w:w="826" w:type="pct"/>
            <w:vMerge w:val="restart"/>
            <w:tcBorders>
              <w:top w:val="single" w:sz="4" w:space="0" w:color="D9D9D9" w:themeColor="background1" w:themeShade="D9"/>
              <w:left w:val="single" w:sz="4" w:space="0" w:color="D9D9D9" w:themeColor="background1" w:themeShade="D9"/>
              <w:right w:val="single" w:sz="4" w:space="0" w:color="D9D9D9" w:themeColor="background1" w:themeShade="D9"/>
            </w:tcBorders>
            <w:shd w:val="clear" w:color="auto" w:fill="auto"/>
          </w:tcPr>
          <w:p w14:paraId="4862E9AD" w14:textId="77777777" w:rsidR="00F04558" w:rsidRDefault="00F04558" w:rsidP="00181E2E">
            <w:pPr>
              <w:spacing w:after="0"/>
              <w:textAlignment w:val="baseline"/>
              <w:rPr>
                <w:rFonts w:ascii="Arial" w:hAnsi="Arial" w:cs="Arial"/>
                <w:b/>
                <w:sz w:val="18"/>
                <w:szCs w:val="18"/>
              </w:rPr>
            </w:pPr>
            <w:r w:rsidRPr="0077727A">
              <w:rPr>
                <w:rFonts w:ascii="Arial" w:hAnsi="Arial" w:cs="Arial"/>
                <w:b/>
                <w:sz w:val="18"/>
                <w:szCs w:val="18"/>
              </w:rPr>
              <w:t>Dental abscess</w:t>
            </w:r>
          </w:p>
          <w:p w14:paraId="15AB6997" w14:textId="77777777" w:rsidR="00F04558" w:rsidRPr="007637F9" w:rsidRDefault="00652753" w:rsidP="00181E2E">
            <w:pPr>
              <w:pStyle w:val="ListParagraph"/>
              <w:numPr>
                <w:ilvl w:val="0"/>
                <w:numId w:val="28"/>
              </w:numPr>
              <w:ind w:left="312" w:hanging="284"/>
              <w:rPr>
                <w:rFonts w:ascii="Arial" w:hAnsi="Arial" w:cs="Arial"/>
                <w:b/>
                <w:sz w:val="20"/>
                <w:szCs w:val="20"/>
              </w:rPr>
            </w:pPr>
            <w:hyperlink r:id="rId19" w:history="1">
              <w:r w:rsidR="00F04558" w:rsidRPr="007637F9">
                <w:rPr>
                  <w:rStyle w:val="Hyperlink"/>
                  <w:rFonts w:ascii="Arial" w:hAnsi="Arial" w:cs="Arial"/>
                  <w:sz w:val="18"/>
                  <w:szCs w:val="18"/>
                </w:rPr>
                <w:t>S</w:t>
              </w:r>
              <w:r w:rsidR="00F04558">
                <w:rPr>
                  <w:rStyle w:val="Hyperlink"/>
                  <w:rFonts w:ascii="Arial" w:hAnsi="Arial" w:cs="Arial"/>
                  <w:sz w:val="18"/>
                  <w:szCs w:val="18"/>
                </w:rPr>
                <w:t>cottish Dental Clinical Effectiveness Programme</w:t>
              </w:r>
            </w:hyperlink>
            <w:r w:rsidR="00F04558" w:rsidRPr="000972E6">
              <w:rPr>
                <w:rFonts w:ascii="Arial" w:hAnsi="Arial" w:cs="Arial"/>
                <w:sz w:val="18"/>
                <w:szCs w:val="18"/>
              </w:rPr>
              <w:t xml:space="preserve"> (202</w:t>
            </w:r>
            <w:r w:rsidR="00F04558">
              <w:rPr>
                <w:rFonts w:ascii="Arial" w:hAnsi="Arial" w:cs="Arial"/>
                <w:sz w:val="18"/>
                <w:szCs w:val="18"/>
              </w:rPr>
              <w:t>1)</w:t>
            </w:r>
          </w:p>
        </w:tc>
        <w:tc>
          <w:tcPr>
            <w:tcW w:w="1959" w:type="pct"/>
            <w:vMerge w:val="restart"/>
            <w:tcBorders>
              <w:top w:val="single" w:sz="4" w:space="0" w:color="D9D9D9" w:themeColor="background1" w:themeShade="D9"/>
              <w:left w:val="single" w:sz="4" w:space="0" w:color="D9D9D9" w:themeColor="background1" w:themeShade="D9"/>
              <w:right w:val="single" w:sz="4" w:space="0" w:color="D9D9D9" w:themeColor="background1" w:themeShade="D9"/>
            </w:tcBorders>
          </w:tcPr>
          <w:p w14:paraId="6BFE943A" w14:textId="77777777" w:rsidR="00F04558" w:rsidRPr="0077727A" w:rsidRDefault="00F04558" w:rsidP="00181E2E">
            <w:pPr>
              <w:pStyle w:val="ListParagraph"/>
              <w:numPr>
                <w:ilvl w:val="0"/>
                <w:numId w:val="25"/>
              </w:numPr>
              <w:tabs>
                <w:tab w:val="left" w:pos="432"/>
                <w:tab w:val="left" w:pos="1000"/>
              </w:tabs>
              <w:ind w:left="312" w:hanging="284"/>
              <w:textAlignment w:val="baseline"/>
              <w:rPr>
                <w:rFonts w:ascii="Arial" w:eastAsia="Arial" w:hAnsi="Arial"/>
                <w:color w:val="000000"/>
                <w:sz w:val="18"/>
                <w:szCs w:val="18"/>
              </w:rPr>
            </w:pPr>
            <w:r w:rsidRPr="0077727A">
              <w:rPr>
                <w:rFonts w:ascii="Arial" w:eastAsia="Arial" w:hAnsi="Arial"/>
                <w:color w:val="000000"/>
                <w:sz w:val="18"/>
                <w:szCs w:val="18"/>
              </w:rPr>
              <w:t>Regular analgesia should be first option until a dentist can be seen for urgent drainage, as repeated courses of antibiotics for abscess are not appropriate. Repeated antibiotics alone, without drainage, are ineffective in preventing spread of infection.</w:t>
            </w:r>
          </w:p>
          <w:p w14:paraId="20897520" w14:textId="77777777" w:rsidR="00F04558" w:rsidRPr="0077727A" w:rsidRDefault="00F04558" w:rsidP="00181E2E">
            <w:pPr>
              <w:pStyle w:val="ListParagraph"/>
              <w:numPr>
                <w:ilvl w:val="0"/>
                <w:numId w:val="25"/>
              </w:numPr>
              <w:tabs>
                <w:tab w:val="left" w:pos="432"/>
                <w:tab w:val="left" w:pos="1000"/>
              </w:tabs>
              <w:ind w:left="312" w:hanging="284"/>
              <w:textAlignment w:val="baseline"/>
              <w:rPr>
                <w:rFonts w:ascii="Arial" w:eastAsia="Arial" w:hAnsi="Arial"/>
                <w:color w:val="000000"/>
                <w:sz w:val="18"/>
                <w:szCs w:val="18"/>
              </w:rPr>
            </w:pPr>
            <w:r w:rsidRPr="0077727A">
              <w:rPr>
                <w:rFonts w:ascii="Arial" w:eastAsia="Arial" w:hAnsi="Arial"/>
                <w:color w:val="000000"/>
                <w:sz w:val="18"/>
                <w:szCs w:val="18"/>
              </w:rPr>
              <w:t>Antibiotics are recommended if there are signs of severe infection, systemic symptoms or high risk of complications.</w:t>
            </w:r>
          </w:p>
          <w:p w14:paraId="545F106F" w14:textId="77777777" w:rsidR="00F04558" w:rsidRPr="0077727A" w:rsidRDefault="00F04558" w:rsidP="00181E2E">
            <w:pPr>
              <w:pStyle w:val="ListParagraph"/>
              <w:numPr>
                <w:ilvl w:val="0"/>
                <w:numId w:val="25"/>
              </w:numPr>
              <w:tabs>
                <w:tab w:val="left" w:pos="432"/>
                <w:tab w:val="left" w:pos="1000"/>
              </w:tabs>
              <w:ind w:left="312" w:hanging="284"/>
              <w:textAlignment w:val="baseline"/>
              <w:rPr>
                <w:rFonts w:ascii="Arial" w:eastAsia="Arial" w:hAnsi="Arial"/>
                <w:color w:val="000000"/>
                <w:sz w:val="18"/>
                <w:szCs w:val="18"/>
              </w:rPr>
            </w:pPr>
            <w:r w:rsidRPr="0077727A">
              <w:rPr>
                <w:rFonts w:ascii="Arial" w:eastAsia="Arial" w:hAnsi="Arial"/>
                <w:color w:val="000000"/>
                <w:sz w:val="18"/>
                <w:szCs w:val="18"/>
              </w:rPr>
              <w:t xml:space="preserve">Severe odontogenic infections </w:t>
            </w:r>
            <w:r>
              <w:rPr>
                <w:rFonts w:ascii="Arial" w:eastAsia="Arial" w:hAnsi="Arial"/>
                <w:color w:val="000000"/>
                <w:sz w:val="18"/>
                <w:szCs w:val="18"/>
              </w:rPr>
              <w:t>(</w:t>
            </w:r>
            <w:r w:rsidRPr="0077727A">
              <w:rPr>
                <w:rFonts w:ascii="Arial" w:eastAsia="Arial" w:hAnsi="Arial"/>
                <w:color w:val="000000"/>
                <w:sz w:val="18"/>
                <w:szCs w:val="18"/>
              </w:rPr>
              <w:t>defined as: cellulitis plus signs of sepsis; difficulty in swallowing; impending airway obstruction; or Ludwig’s angina</w:t>
            </w:r>
            <w:r>
              <w:rPr>
                <w:rFonts w:ascii="Arial" w:eastAsia="Arial" w:hAnsi="Arial"/>
                <w:color w:val="000000"/>
                <w:sz w:val="18"/>
                <w:szCs w:val="18"/>
              </w:rPr>
              <w:t>)</w:t>
            </w:r>
            <w:r w:rsidRPr="0077727A">
              <w:rPr>
                <w:rFonts w:ascii="Arial" w:eastAsia="Arial" w:hAnsi="Arial"/>
                <w:color w:val="000000"/>
                <w:sz w:val="18"/>
                <w:szCs w:val="18"/>
              </w:rPr>
              <w:t>, should be referred urgently for hospital admission to protect airway, achieve surgical drainage and IV antibiotics.</w:t>
            </w:r>
          </w:p>
          <w:p w14:paraId="5E065AEC" w14:textId="77777777" w:rsidR="00F04558" w:rsidRPr="0077727A" w:rsidRDefault="00F04558" w:rsidP="00181E2E">
            <w:pPr>
              <w:pStyle w:val="ListParagraph"/>
              <w:numPr>
                <w:ilvl w:val="0"/>
                <w:numId w:val="25"/>
              </w:numPr>
              <w:tabs>
                <w:tab w:val="left" w:pos="432"/>
                <w:tab w:val="left" w:pos="1000"/>
              </w:tabs>
              <w:ind w:left="312" w:hanging="284"/>
              <w:textAlignment w:val="baseline"/>
              <w:rPr>
                <w:rFonts w:ascii="Arial" w:eastAsia="Arial" w:hAnsi="Arial"/>
                <w:color w:val="000000"/>
                <w:sz w:val="18"/>
                <w:szCs w:val="18"/>
              </w:rPr>
            </w:pPr>
            <w:r w:rsidRPr="0077727A">
              <w:rPr>
                <w:rFonts w:ascii="Arial" w:eastAsia="Arial" w:hAnsi="Arial"/>
                <w:color w:val="000000"/>
                <w:sz w:val="18"/>
                <w:szCs w:val="18"/>
              </w:rPr>
              <w:t>The empirical use of cephalosporins, co-amoxiclav, clarithromycin, and clindamycin do not offer any advantage for most dental patients and should only be used if no response to first-line drugs when referral is the preferred option.</w:t>
            </w:r>
          </w:p>
          <w:p w14:paraId="34DAFF74" w14:textId="77777777" w:rsidR="00F04558" w:rsidRPr="0077727A" w:rsidRDefault="00F04558" w:rsidP="00181E2E">
            <w:pPr>
              <w:pStyle w:val="ListParagraph"/>
              <w:numPr>
                <w:ilvl w:val="0"/>
                <w:numId w:val="25"/>
              </w:numPr>
              <w:tabs>
                <w:tab w:val="left" w:pos="432"/>
                <w:tab w:val="left" w:pos="1000"/>
              </w:tabs>
              <w:ind w:left="312" w:hanging="284"/>
              <w:textAlignment w:val="baseline"/>
              <w:rPr>
                <w:rFonts w:ascii="Arial" w:eastAsia="Arial" w:hAnsi="Arial"/>
                <w:color w:val="000000"/>
                <w:sz w:val="18"/>
                <w:szCs w:val="18"/>
              </w:rPr>
            </w:pPr>
            <w:r w:rsidRPr="0077727A">
              <w:rPr>
                <w:rFonts w:ascii="Arial" w:eastAsia="Arial" w:hAnsi="Arial"/>
                <w:color w:val="000000"/>
                <w:sz w:val="18"/>
                <w:szCs w:val="18"/>
              </w:rPr>
              <w:t>If pus is present, this should be drained by a dentist by incision, tooth extraction or via root canal and a sample sent to microbiology.</w:t>
            </w:r>
          </w:p>
          <w:p w14:paraId="5086D84F" w14:textId="77777777" w:rsidR="00F04558" w:rsidRPr="0077727A" w:rsidRDefault="00F04558" w:rsidP="00181E2E">
            <w:pPr>
              <w:pStyle w:val="ListParagraph"/>
              <w:numPr>
                <w:ilvl w:val="0"/>
                <w:numId w:val="25"/>
              </w:numPr>
              <w:tabs>
                <w:tab w:val="left" w:pos="432"/>
                <w:tab w:val="left" w:pos="1000"/>
              </w:tabs>
              <w:ind w:left="312" w:hanging="284"/>
              <w:textAlignment w:val="baseline"/>
              <w:rPr>
                <w:rFonts w:ascii="Arial" w:eastAsia="Arial" w:hAnsi="Arial"/>
                <w:color w:val="000000"/>
                <w:sz w:val="18"/>
                <w:szCs w:val="18"/>
              </w:rPr>
            </w:pPr>
            <w:r w:rsidRPr="00BA0851">
              <w:rPr>
                <w:rFonts w:ascii="Arial" w:eastAsia="Arial" w:hAnsi="Arial"/>
                <w:b/>
                <w:color w:val="000000"/>
                <w:sz w:val="18"/>
                <w:szCs w:val="18"/>
              </w:rPr>
              <w:t>True penicillin allergy</w:t>
            </w:r>
            <w:r w:rsidRPr="0077727A">
              <w:rPr>
                <w:rFonts w:ascii="Arial" w:eastAsia="Arial" w:hAnsi="Arial"/>
                <w:color w:val="000000"/>
                <w:sz w:val="18"/>
                <w:szCs w:val="18"/>
              </w:rPr>
              <w:t>: use clarithromycin and if severe infection, refer to hospital.</w:t>
            </w:r>
          </w:p>
          <w:p w14:paraId="6025405D" w14:textId="77777777" w:rsidR="00F04558" w:rsidRPr="003A656D" w:rsidRDefault="00F04558" w:rsidP="00181E2E">
            <w:pPr>
              <w:pStyle w:val="ListParagraph"/>
              <w:numPr>
                <w:ilvl w:val="0"/>
                <w:numId w:val="25"/>
              </w:numPr>
              <w:tabs>
                <w:tab w:val="left" w:pos="432"/>
                <w:tab w:val="left" w:pos="1000"/>
              </w:tabs>
              <w:ind w:left="312" w:hanging="284"/>
              <w:textAlignment w:val="baseline"/>
              <w:rPr>
                <w:rFonts w:ascii="Arial" w:eastAsia="Arial" w:hAnsi="Arial"/>
                <w:i/>
                <w:color w:val="000000"/>
                <w:sz w:val="18"/>
                <w:szCs w:val="18"/>
              </w:rPr>
            </w:pPr>
            <w:r w:rsidRPr="00BA0851">
              <w:rPr>
                <w:rFonts w:ascii="Arial" w:eastAsia="Arial" w:hAnsi="Arial"/>
                <w:b/>
                <w:color w:val="000000"/>
                <w:sz w:val="18"/>
                <w:szCs w:val="18"/>
              </w:rPr>
              <w:t>If spreading infection</w:t>
            </w:r>
            <w:r w:rsidRPr="003A656D">
              <w:rPr>
                <w:rFonts w:ascii="Arial" w:eastAsia="Arial" w:hAnsi="Arial"/>
                <w:i/>
                <w:color w:val="000000"/>
                <w:sz w:val="18"/>
                <w:szCs w:val="18"/>
              </w:rPr>
              <w:t xml:space="preserve"> </w:t>
            </w:r>
            <w:r w:rsidRPr="003A656D">
              <w:rPr>
                <w:rFonts w:ascii="Arial" w:eastAsia="Arial" w:hAnsi="Arial"/>
                <w:color w:val="000000"/>
                <w:sz w:val="18"/>
                <w:szCs w:val="18"/>
              </w:rPr>
              <w:t>(lymph node involvement, or systemic signs i.e. fever or malaise)</w:t>
            </w:r>
            <w:r>
              <w:rPr>
                <w:rFonts w:ascii="Arial" w:eastAsia="Arial" w:hAnsi="Arial"/>
                <w:color w:val="000000"/>
                <w:sz w:val="18"/>
                <w:szCs w:val="18"/>
              </w:rPr>
              <w:t>:</w:t>
            </w:r>
            <w:r w:rsidRPr="003A656D">
              <w:rPr>
                <w:rFonts w:ascii="Arial" w:eastAsia="Arial" w:hAnsi="Arial"/>
                <w:color w:val="000000"/>
                <w:sz w:val="18"/>
                <w:szCs w:val="18"/>
              </w:rPr>
              <w:t xml:space="preserve"> ADD metronidazole.</w:t>
            </w:r>
          </w:p>
        </w:tc>
        <w:tc>
          <w:tcPr>
            <w:tcW w:w="904" w:type="pct"/>
            <w:tcBorders>
              <w:top w:val="single" w:sz="4" w:space="0" w:color="D9D9D9" w:themeColor="background1" w:themeShade="D9"/>
              <w:left w:val="single" w:sz="4" w:space="0" w:color="D9D9D9" w:themeColor="background1" w:themeShade="D9"/>
              <w:bottom w:val="nil"/>
              <w:right w:val="single" w:sz="4" w:space="0" w:color="D9D9D9" w:themeColor="background1" w:themeShade="D9"/>
            </w:tcBorders>
            <w:vAlign w:val="center"/>
          </w:tcPr>
          <w:p w14:paraId="10231EAF" w14:textId="77777777" w:rsidR="00F04558" w:rsidRPr="000F6702" w:rsidRDefault="00F04558" w:rsidP="00181E2E">
            <w:pPr>
              <w:spacing w:after="0"/>
              <w:rPr>
                <w:rFonts w:ascii="Arial" w:eastAsia="Arial" w:hAnsi="Arial"/>
                <w:color w:val="000000" w:themeColor="text1"/>
                <w:sz w:val="18"/>
                <w:szCs w:val="18"/>
              </w:rPr>
            </w:pPr>
            <w:r w:rsidRPr="00E77A25">
              <w:rPr>
                <w:rFonts w:ascii="Arial" w:eastAsia="Arial" w:hAnsi="Arial"/>
                <w:color w:val="000000"/>
                <w:sz w:val="18"/>
                <w:szCs w:val="18"/>
              </w:rPr>
              <w:t>Amoxicillin</w:t>
            </w:r>
          </w:p>
        </w:tc>
        <w:tc>
          <w:tcPr>
            <w:tcW w:w="564" w:type="pct"/>
            <w:tcBorders>
              <w:top w:val="single" w:sz="4" w:space="0" w:color="D9D9D9" w:themeColor="background1" w:themeShade="D9"/>
              <w:left w:val="single" w:sz="4" w:space="0" w:color="D9D9D9" w:themeColor="background1" w:themeShade="D9"/>
              <w:bottom w:val="nil"/>
              <w:right w:val="single" w:sz="4" w:space="0" w:color="D9D9D9" w:themeColor="background1" w:themeShade="D9"/>
            </w:tcBorders>
            <w:vAlign w:val="center"/>
          </w:tcPr>
          <w:p w14:paraId="2E5CCC75" w14:textId="77777777" w:rsidR="00F04558" w:rsidRPr="00D72DA7" w:rsidRDefault="00F04558" w:rsidP="00181E2E">
            <w:pPr>
              <w:spacing w:after="0"/>
              <w:rPr>
                <w:rFonts w:ascii="Arial" w:hAnsi="Arial" w:cs="Arial"/>
                <w:sz w:val="18"/>
                <w:szCs w:val="18"/>
              </w:rPr>
            </w:pPr>
            <w:r w:rsidRPr="00E77A25">
              <w:rPr>
                <w:rFonts w:ascii="Arial" w:eastAsia="Arial" w:hAnsi="Arial"/>
                <w:color w:val="000000"/>
                <w:sz w:val="18"/>
                <w:szCs w:val="18"/>
              </w:rPr>
              <w:t>500</w:t>
            </w:r>
            <w:r>
              <w:rPr>
                <w:rFonts w:ascii="Arial" w:eastAsia="Arial" w:hAnsi="Arial"/>
                <w:color w:val="000000"/>
                <w:sz w:val="18"/>
                <w:szCs w:val="18"/>
              </w:rPr>
              <w:t xml:space="preserve"> </w:t>
            </w:r>
            <w:r w:rsidRPr="00E77A25">
              <w:rPr>
                <w:rFonts w:ascii="Arial" w:eastAsia="Arial" w:hAnsi="Arial"/>
                <w:color w:val="000000"/>
                <w:sz w:val="18"/>
                <w:szCs w:val="18"/>
              </w:rPr>
              <w:t>mg – 1</w:t>
            </w:r>
            <w:r>
              <w:rPr>
                <w:rFonts w:ascii="Arial" w:eastAsia="Arial" w:hAnsi="Arial"/>
                <w:color w:val="000000"/>
                <w:sz w:val="18"/>
                <w:szCs w:val="18"/>
              </w:rPr>
              <w:t xml:space="preserve"> </w:t>
            </w:r>
            <w:r w:rsidRPr="00E77A25">
              <w:rPr>
                <w:rFonts w:ascii="Arial" w:eastAsia="Arial" w:hAnsi="Arial"/>
                <w:color w:val="000000"/>
                <w:sz w:val="18"/>
                <w:szCs w:val="18"/>
              </w:rPr>
              <w:t>g TDS</w:t>
            </w:r>
          </w:p>
        </w:tc>
        <w:tc>
          <w:tcPr>
            <w:tcW w:w="747" w:type="pct"/>
            <w:vMerge w:val="restart"/>
            <w:tcBorders>
              <w:top w:val="single" w:sz="4" w:space="0" w:color="D9D9D9" w:themeColor="background1" w:themeShade="D9"/>
              <w:left w:val="single" w:sz="4" w:space="0" w:color="D9D9D9" w:themeColor="background1" w:themeShade="D9"/>
              <w:right w:val="single" w:sz="4" w:space="0" w:color="D9D9D9" w:themeColor="background1" w:themeShade="D9"/>
            </w:tcBorders>
            <w:vAlign w:val="center"/>
          </w:tcPr>
          <w:p w14:paraId="391C76C7" w14:textId="77777777" w:rsidR="00F04558" w:rsidRDefault="00F04558" w:rsidP="00181E2E">
            <w:pPr>
              <w:spacing w:after="0"/>
              <w:rPr>
                <w:rFonts w:ascii="Arial" w:hAnsi="Arial" w:cs="Arial"/>
                <w:sz w:val="18"/>
                <w:szCs w:val="18"/>
              </w:rPr>
            </w:pPr>
            <w:r w:rsidRPr="00E77A25">
              <w:rPr>
                <w:rFonts w:ascii="Arial" w:eastAsia="Arial" w:hAnsi="Arial"/>
                <w:color w:val="000000"/>
                <w:sz w:val="18"/>
                <w:szCs w:val="18"/>
              </w:rPr>
              <w:t>Up to 5 days.</w:t>
            </w:r>
            <w:r>
              <w:rPr>
                <w:rFonts w:ascii="Arial" w:eastAsia="Arial" w:hAnsi="Arial"/>
                <w:color w:val="000000"/>
                <w:sz w:val="18"/>
                <w:szCs w:val="18"/>
              </w:rPr>
              <w:br/>
            </w:r>
            <w:r w:rsidRPr="00E77A25">
              <w:rPr>
                <w:rFonts w:ascii="Arial" w:eastAsia="Arial" w:hAnsi="Arial"/>
                <w:color w:val="000000"/>
                <w:sz w:val="18"/>
                <w:szCs w:val="18"/>
              </w:rPr>
              <w:t>Review at 3 days.</w:t>
            </w:r>
          </w:p>
        </w:tc>
      </w:tr>
      <w:tr w:rsidR="00F04558" w:rsidRPr="00605E72" w14:paraId="7B147963" w14:textId="77777777" w:rsidTr="00181E2E">
        <w:trPr>
          <w:trHeight w:val="310"/>
        </w:trPr>
        <w:tc>
          <w:tcPr>
            <w:tcW w:w="826" w:type="pct"/>
            <w:vMerge/>
            <w:tcBorders>
              <w:left w:val="single" w:sz="4" w:space="0" w:color="D9D9D9" w:themeColor="background1" w:themeShade="D9"/>
              <w:right w:val="single" w:sz="4" w:space="0" w:color="D9D9D9" w:themeColor="background1" w:themeShade="D9"/>
            </w:tcBorders>
            <w:shd w:val="clear" w:color="auto" w:fill="auto"/>
          </w:tcPr>
          <w:p w14:paraId="305AF103" w14:textId="77777777" w:rsidR="00F04558" w:rsidRDefault="00F04558" w:rsidP="00181E2E">
            <w:pPr>
              <w:spacing w:after="0"/>
              <w:textAlignment w:val="baseline"/>
              <w:rPr>
                <w:rFonts w:ascii="Arial" w:hAnsi="Arial" w:cs="Arial"/>
                <w:b/>
                <w:sz w:val="18"/>
                <w:szCs w:val="18"/>
              </w:rPr>
            </w:pPr>
          </w:p>
        </w:tc>
        <w:tc>
          <w:tcPr>
            <w:tcW w:w="1959" w:type="pct"/>
            <w:vMerge/>
            <w:tcBorders>
              <w:left w:val="single" w:sz="4" w:space="0" w:color="D9D9D9" w:themeColor="background1" w:themeShade="D9"/>
              <w:right w:val="single" w:sz="4" w:space="0" w:color="D9D9D9" w:themeColor="background1" w:themeShade="D9"/>
            </w:tcBorders>
            <w:vAlign w:val="center"/>
          </w:tcPr>
          <w:p w14:paraId="2BDCCED7" w14:textId="77777777" w:rsidR="00F04558" w:rsidRPr="001A4C27" w:rsidRDefault="00F04558" w:rsidP="00181E2E">
            <w:pPr>
              <w:tabs>
                <w:tab w:val="left" w:pos="432"/>
                <w:tab w:val="left" w:pos="1000"/>
              </w:tabs>
              <w:spacing w:before="56" w:after="0" w:line="253" w:lineRule="exact"/>
              <w:textAlignment w:val="baseline"/>
              <w:rPr>
                <w:rFonts w:ascii="Arial" w:eastAsia="Arial" w:hAnsi="Arial"/>
                <w:color w:val="000000"/>
                <w:sz w:val="18"/>
                <w:szCs w:val="18"/>
              </w:rPr>
            </w:pPr>
          </w:p>
        </w:tc>
        <w:tc>
          <w:tcPr>
            <w:tcW w:w="904" w:type="pct"/>
            <w:tcBorders>
              <w:top w:val="nil"/>
              <w:left w:val="single" w:sz="4" w:space="0" w:color="D9D9D9" w:themeColor="background1" w:themeShade="D9"/>
              <w:bottom w:val="nil"/>
              <w:right w:val="single" w:sz="4" w:space="0" w:color="D9D9D9" w:themeColor="background1" w:themeShade="D9"/>
            </w:tcBorders>
            <w:shd w:val="clear" w:color="auto" w:fill="F2F2F2" w:themeFill="background1" w:themeFillShade="F2"/>
            <w:vAlign w:val="center"/>
          </w:tcPr>
          <w:p w14:paraId="50F7E446" w14:textId="77777777" w:rsidR="00F04558" w:rsidRPr="00891BE0" w:rsidRDefault="00F04558" w:rsidP="00181E2E">
            <w:pPr>
              <w:spacing w:after="0"/>
              <w:rPr>
                <w:rFonts w:ascii="Arial" w:eastAsia="Arial" w:hAnsi="Arial"/>
                <w:b/>
                <w:color w:val="000000" w:themeColor="text1"/>
                <w:sz w:val="18"/>
                <w:szCs w:val="18"/>
              </w:rPr>
            </w:pPr>
            <w:r>
              <w:rPr>
                <w:rFonts w:ascii="Arial" w:eastAsia="Arial" w:hAnsi="Arial"/>
                <w:b/>
                <w:color w:val="000000" w:themeColor="text1"/>
                <w:sz w:val="18"/>
                <w:szCs w:val="18"/>
              </w:rPr>
              <w:t>OR</w:t>
            </w:r>
          </w:p>
        </w:tc>
        <w:tc>
          <w:tcPr>
            <w:tcW w:w="564" w:type="pct"/>
            <w:tcBorders>
              <w:top w:val="nil"/>
              <w:left w:val="single" w:sz="4" w:space="0" w:color="D9D9D9" w:themeColor="background1" w:themeShade="D9"/>
              <w:bottom w:val="nil"/>
              <w:right w:val="single" w:sz="4" w:space="0" w:color="D9D9D9" w:themeColor="background1" w:themeShade="D9"/>
            </w:tcBorders>
            <w:shd w:val="clear" w:color="auto" w:fill="F2F2F2" w:themeFill="background1" w:themeFillShade="F2"/>
            <w:vAlign w:val="center"/>
          </w:tcPr>
          <w:p w14:paraId="50FD26EC" w14:textId="77777777" w:rsidR="00F04558" w:rsidRPr="00D72DA7" w:rsidRDefault="00F04558" w:rsidP="00181E2E">
            <w:pPr>
              <w:spacing w:after="0"/>
              <w:rPr>
                <w:rFonts w:ascii="Arial" w:hAnsi="Arial" w:cs="Arial"/>
                <w:sz w:val="18"/>
                <w:szCs w:val="18"/>
              </w:rPr>
            </w:pPr>
          </w:p>
        </w:tc>
        <w:tc>
          <w:tcPr>
            <w:tcW w:w="747" w:type="pct"/>
            <w:vMerge/>
            <w:tcBorders>
              <w:left w:val="single" w:sz="4" w:space="0" w:color="D9D9D9" w:themeColor="background1" w:themeShade="D9"/>
              <w:right w:val="single" w:sz="4" w:space="0" w:color="D9D9D9" w:themeColor="background1" w:themeShade="D9"/>
            </w:tcBorders>
            <w:vAlign w:val="center"/>
          </w:tcPr>
          <w:p w14:paraId="1ACB0F3E" w14:textId="77777777" w:rsidR="00F04558" w:rsidRDefault="00F04558" w:rsidP="00181E2E">
            <w:pPr>
              <w:spacing w:after="0"/>
              <w:rPr>
                <w:rFonts w:ascii="Arial" w:hAnsi="Arial" w:cs="Arial"/>
                <w:sz w:val="18"/>
                <w:szCs w:val="18"/>
              </w:rPr>
            </w:pPr>
          </w:p>
        </w:tc>
      </w:tr>
      <w:tr w:rsidR="00F04558" w:rsidRPr="00605E72" w14:paraId="67F7D148" w14:textId="77777777" w:rsidTr="00181E2E">
        <w:trPr>
          <w:trHeight w:val="454"/>
        </w:trPr>
        <w:tc>
          <w:tcPr>
            <w:tcW w:w="826" w:type="pct"/>
            <w:vMerge/>
            <w:tcBorders>
              <w:left w:val="single" w:sz="4" w:space="0" w:color="D9D9D9" w:themeColor="background1" w:themeShade="D9"/>
              <w:right w:val="single" w:sz="4" w:space="0" w:color="D9D9D9" w:themeColor="background1" w:themeShade="D9"/>
            </w:tcBorders>
            <w:shd w:val="clear" w:color="auto" w:fill="auto"/>
          </w:tcPr>
          <w:p w14:paraId="5B81D030" w14:textId="77777777" w:rsidR="00F04558" w:rsidRDefault="00F04558" w:rsidP="00181E2E">
            <w:pPr>
              <w:spacing w:after="0"/>
              <w:textAlignment w:val="baseline"/>
              <w:rPr>
                <w:rFonts w:ascii="Arial" w:hAnsi="Arial" w:cs="Arial"/>
                <w:b/>
                <w:sz w:val="18"/>
                <w:szCs w:val="18"/>
              </w:rPr>
            </w:pPr>
          </w:p>
        </w:tc>
        <w:tc>
          <w:tcPr>
            <w:tcW w:w="1959" w:type="pct"/>
            <w:vMerge/>
            <w:tcBorders>
              <w:left w:val="single" w:sz="4" w:space="0" w:color="D9D9D9" w:themeColor="background1" w:themeShade="D9"/>
              <w:right w:val="single" w:sz="4" w:space="0" w:color="D9D9D9" w:themeColor="background1" w:themeShade="D9"/>
            </w:tcBorders>
            <w:vAlign w:val="center"/>
          </w:tcPr>
          <w:p w14:paraId="1E1C99C8" w14:textId="77777777" w:rsidR="00F04558" w:rsidRPr="001A4C27" w:rsidRDefault="00F04558" w:rsidP="00181E2E">
            <w:pPr>
              <w:tabs>
                <w:tab w:val="left" w:pos="432"/>
                <w:tab w:val="left" w:pos="1000"/>
              </w:tabs>
              <w:spacing w:before="56" w:after="0" w:line="253" w:lineRule="exact"/>
              <w:textAlignment w:val="baseline"/>
              <w:rPr>
                <w:rFonts w:ascii="Arial" w:eastAsia="Arial" w:hAnsi="Arial"/>
                <w:color w:val="000000"/>
                <w:sz w:val="18"/>
                <w:szCs w:val="18"/>
              </w:rPr>
            </w:pPr>
          </w:p>
        </w:tc>
        <w:tc>
          <w:tcPr>
            <w:tcW w:w="904" w:type="pct"/>
            <w:tcBorders>
              <w:top w:val="nil"/>
              <w:left w:val="single" w:sz="4" w:space="0" w:color="D9D9D9" w:themeColor="background1" w:themeShade="D9"/>
              <w:bottom w:val="single" w:sz="4" w:space="0" w:color="D9D9D9" w:themeColor="background1" w:themeShade="D9"/>
              <w:right w:val="single" w:sz="4" w:space="0" w:color="D9D9D9" w:themeColor="background1" w:themeShade="D9"/>
            </w:tcBorders>
            <w:vAlign w:val="center"/>
          </w:tcPr>
          <w:p w14:paraId="4A44470D" w14:textId="77777777" w:rsidR="00F04558" w:rsidRPr="000F6702" w:rsidRDefault="00F04558" w:rsidP="00181E2E">
            <w:pPr>
              <w:spacing w:after="0"/>
              <w:rPr>
                <w:rFonts w:ascii="Arial" w:eastAsia="Arial" w:hAnsi="Arial"/>
                <w:color w:val="000000" w:themeColor="text1"/>
                <w:sz w:val="18"/>
                <w:szCs w:val="18"/>
              </w:rPr>
            </w:pPr>
            <w:r w:rsidRPr="00891BE0">
              <w:rPr>
                <w:rFonts w:ascii="Arial" w:eastAsia="Arial" w:hAnsi="Arial"/>
                <w:color w:val="000000" w:themeColor="text1"/>
                <w:sz w:val="18"/>
                <w:szCs w:val="18"/>
              </w:rPr>
              <w:t>Phenoxymethylpenicillin</w:t>
            </w:r>
          </w:p>
        </w:tc>
        <w:tc>
          <w:tcPr>
            <w:tcW w:w="564" w:type="pct"/>
            <w:tcBorders>
              <w:top w:val="nil"/>
              <w:left w:val="single" w:sz="4" w:space="0" w:color="D9D9D9" w:themeColor="background1" w:themeShade="D9"/>
              <w:bottom w:val="single" w:sz="4" w:space="0" w:color="D9D9D9" w:themeColor="background1" w:themeShade="D9"/>
              <w:right w:val="single" w:sz="4" w:space="0" w:color="D9D9D9" w:themeColor="background1" w:themeShade="D9"/>
            </w:tcBorders>
            <w:vAlign w:val="center"/>
          </w:tcPr>
          <w:p w14:paraId="38669CCF" w14:textId="77777777" w:rsidR="00F04558" w:rsidRPr="00D72DA7" w:rsidRDefault="00F04558" w:rsidP="00181E2E">
            <w:pPr>
              <w:spacing w:after="0"/>
              <w:rPr>
                <w:rFonts w:ascii="Arial" w:hAnsi="Arial" w:cs="Arial"/>
                <w:sz w:val="18"/>
                <w:szCs w:val="18"/>
              </w:rPr>
            </w:pPr>
            <w:r w:rsidRPr="00891BE0">
              <w:rPr>
                <w:rFonts w:ascii="Arial" w:hAnsi="Arial" w:cs="Arial"/>
                <w:sz w:val="18"/>
                <w:szCs w:val="18"/>
              </w:rPr>
              <w:t>500</w:t>
            </w:r>
            <w:r>
              <w:rPr>
                <w:rFonts w:ascii="Arial" w:hAnsi="Arial" w:cs="Arial"/>
                <w:sz w:val="18"/>
                <w:szCs w:val="18"/>
              </w:rPr>
              <w:t xml:space="preserve"> </w:t>
            </w:r>
            <w:r w:rsidRPr="00891BE0">
              <w:rPr>
                <w:rFonts w:ascii="Arial" w:hAnsi="Arial" w:cs="Arial"/>
                <w:sz w:val="18"/>
                <w:szCs w:val="18"/>
              </w:rPr>
              <w:t>mg – 1</w:t>
            </w:r>
            <w:r>
              <w:rPr>
                <w:rFonts w:ascii="Arial" w:hAnsi="Arial" w:cs="Arial"/>
                <w:sz w:val="18"/>
                <w:szCs w:val="18"/>
              </w:rPr>
              <w:t xml:space="preserve"> </w:t>
            </w:r>
            <w:r w:rsidRPr="00891BE0">
              <w:rPr>
                <w:rFonts w:ascii="Arial" w:hAnsi="Arial" w:cs="Arial"/>
                <w:sz w:val="18"/>
                <w:szCs w:val="18"/>
              </w:rPr>
              <w:t>g QDS</w:t>
            </w:r>
          </w:p>
        </w:tc>
        <w:tc>
          <w:tcPr>
            <w:tcW w:w="747" w:type="pct"/>
            <w:vMerge/>
            <w:tcBorders>
              <w:left w:val="single" w:sz="4" w:space="0" w:color="D9D9D9" w:themeColor="background1" w:themeShade="D9"/>
              <w:right w:val="single" w:sz="4" w:space="0" w:color="D9D9D9" w:themeColor="background1" w:themeShade="D9"/>
            </w:tcBorders>
            <w:vAlign w:val="center"/>
          </w:tcPr>
          <w:p w14:paraId="539A77EE" w14:textId="77777777" w:rsidR="00F04558" w:rsidRDefault="00F04558" w:rsidP="00181E2E">
            <w:pPr>
              <w:spacing w:after="0"/>
              <w:rPr>
                <w:rFonts w:ascii="Arial" w:hAnsi="Arial" w:cs="Arial"/>
                <w:sz w:val="18"/>
                <w:szCs w:val="18"/>
              </w:rPr>
            </w:pPr>
          </w:p>
        </w:tc>
      </w:tr>
      <w:tr w:rsidR="00F04558" w:rsidRPr="00605E72" w14:paraId="40E86BD6" w14:textId="77777777" w:rsidTr="00181E2E">
        <w:trPr>
          <w:trHeight w:val="454"/>
        </w:trPr>
        <w:tc>
          <w:tcPr>
            <w:tcW w:w="826" w:type="pct"/>
            <w:vMerge/>
            <w:tcBorders>
              <w:left w:val="single" w:sz="4" w:space="0" w:color="D9D9D9" w:themeColor="background1" w:themeShade="D9"/>
              <w:right w:val="single" w:sz="4" w:space="0" w:color="D9D9D9" w:themeColor="background1" w:themeShade="D9"/>
            </w:tcBorders>
            <w:shd w:val="clear" w:color="auto" w:fill="auto"/>
          </w:tcPr>
          <w:p w14:paraId="29249F9C" w14:textId="77777777" w:rsidR="00F04558" w:rsidRDefault="00F04558" w:rsidP="00181E2E">
            <w:pPr>
              <w:spacing w:after="0"/>
              <w:textAlignment w:val="baseline"/>
              <w:rPr>
                <w:rFonts w:ascii="Arial" w:hAnsi="Arial" w:cs="Arial"/>
                <w:b/>
                <w:sz w:val="18"/>
                <w:szCs w:val="18"/>
              </w:rPr>
            </w:pPr>
          </w:p>
        </w:tc>
        <w:tc>
          <w:tcPr>
            <w:tcW w:w="1959" w:type="pct"/>
            <w:vMerge/>
            <w:tcBorders>
              <w:left w:val="single" w:sz="4" w:space="0" w:color="D9D9D9" w:themeColor="background1" w:themeShade="D9"/>
              <w:right w:val="single" w:sz="4" w:space="0" w:color="D9D9D9" w:themeColor="background1" w:themeShade="D9"/>
            </w:tcBorders>
            <w:vAlign w:val="center"/>
          </w:tcPr>
          <w:p w14:paraId="7D0BDF16" w14:textId="77777777" w:rsidR="00F04558" w:rsidRPr="001A4C27" w:rsidRDefault="00F04558" w:rsidP="00181E2E">
            <w:pPr>
              <w:tabs>
                <w:tab w:val="left" w:pos="432"/>
                <w:tab w:val="left" w:pos="1000"/>
              </w:tabs>
              <w:spacing w:before="56" w:after="0" w:line="253" w:lineRule="exact"/>
              <w:textAlignment w:val="baseline"/>
              <w:rPr>
                <w:rFonts w:ascii="Arial" w:eastAsia="Arial" w:hAnsi="Arial"/>
                <w:color w:val="000000"/>
                <w:sz w:val="18"/>
                <w:szCs w:val="18"/>
              </w:rPr>
            </w:pPr>
          </w:p>
        </w:tc>
        <w:tc>
          <w:tcPr>
            <w:tcW w:w="904" w:type="pct"/>
            <w:tcBorders>
              <w:top w:val="single" w:sz="4" w:space="0" w:color="D9D9D9" w:themeColor="background1" w:themeShade="D9"/>
              <w:left w:val="single" w:sz="4" w:space="0" w:color="D9D9D9" w:themeColor="background1" w:themeShade="D9"/>
              <w:bottom w:val="nil"/>
              <w:right w:val="single" w:sz="4" w:space="0" w:color="D9D9D9" w:themeColor="background1" w:themeShade="D9"/>
            </w:tcBorders>
            <w:vAlign w:val="center"/>
          </w:tcPr>
          <w:p w14:paraId="4B7A50C5" w14:textId="77777777" w:rsidR="00F04558" w:rsidRPr="004C6136" w:rsidRDefault="00F04558" w:rsidP="00181E2E">
            <w:pPr>
              <w:spacing w:after="0"/>
              <w:rPr>
                <w:rFonts w:ascii="Arial" w:eastAsia="Arial" w:hAnsi="Arial"/>
                <w:b/>
                <w:color w:val="000000" w:themeColor="text1"/>
                <w:sz w:val="18"/>
                <w:szCs w:val="18"/>
              </w:rPr>
            </w:pPr>
            <w:r>
              <w:rPr>
                <w:rFonts w:ascii="Arial" w:eastAsia="Arial" w:hAnsi="Arial"/>
                <w:b/>
                <w:color w:val="000000" w:themeColor="text1"/>
                <w:sz w:val="18"/>
                <w:szCs w:val="18"/>
              </w:rPr>
              <w:t>Penicillin allergy:</w:t>
            </w:r>
          </w:p>
        </w:tc>
        <w:tc>
          <w:tcPr>
            <w:tcW w:w="564" w:type="pct"/>
            <w:tcBorders>
              <w:top w:val="single" w:sz="4" w:space="0" w:color="D9D9D9" w:themeColor="background1" w:themeShade="D9"/>
              <w:left w:val="single" w:sz="4" w:space="0" w:color="D9D9D9" w:themeColor="background1" w:themeShade="D9"/>
              <w:bottom w:val="nil"/>
              <w:right w:val="single" w:sz="4" w:space="0" w:color="D9D9D9" w:themeColor="background1" w:themeShade="D9"/>
            </w:tcBorders>
            <w:vAlign w:val="center"/>
          </w:tcPr>
          <w:p w14:paraId="2E79601F" w14:textId="77777777" w:rsidR="00F04558" w:rsidRPr="00D72DA7" w:rsidRDefault="00F04558" w:rsidP="00181E2E">
            <w:pPr>
              <w:spacing w:after="0"/>
              <w:rPr>
                <w:rFonts w:ascii="Arial" w:hAnsi="Arial" w:cs="Arial"/>
                <w:sz w:val="18"/>
                <w:szCs w:val="18"/>
              </w:rPr>
            </w:pPr>
          </w:p>
        </w:tc>
        <w:tc>
          <w:tcPr>
            <w:tcW w:w="747" w:type="pct"/>
            <w:vMerge/>
            <w:tcBorders>
              <w:left w:val="single" w:sz="4" w:space="0" w:color="D9D9D9" w:themeColor="background1" w:themeShade="D9"/>
              <w:right w:val="single" w:sz="4" w:space="0" w:color="D9D9D9" w:themeColor="background1" w:themeShade="D9"/>
            </w:tcBorders>
            <w:vAlign w:val="center"/>
          </w:tcPr>
          <w:p w14:paraId="016954D7" w14:textId="77777777" w:rsidR="00F04558" w:rsidRDefault="00F04558" w:rsidP="00181E2E">
            <w:pPr>
              <w:spacing w:after="0"/>
              <w:rPr>
                <w:rFonts w:ascii="Arial" w:hAnsi="Arial" w:cs="Arial"/>
                <w:sz w:val="18"/>
                <w:szCs w:val="18"/>
              </w:rPr>
            </w:pPr>
          </w:p>
        </w:tc>
      </w:tr>
      <w:tr w:rsidR="00F04558" w:rsidRPr="00605E72" w14:paraId="7DAB4488" w14:textId="77777777" w:rsidTr="00181E2E">
        <w:trPr>
          <w:trHeight w:val="454"/>
        </w:trPr>
        <w:tc>
          <w:tcPr>
            <w:tcW w:w="826" w:type="pct"/>
            <w:vMerge/>
            <w:tcBorders>
              <w:left w:val="single" w:sz="4" w:space="0" w:color="D9D9D9" w:themeColor="background1" w:themeShade="D9"/>
              <w:right w:val="single" w:sz="4" w:space="0" w:color="D9D9D9" w:themeColor="background1" w:themeShade="D9"/>
            </w:tcBorders>
            <w:shd w:val="clear" w:color="auto" w:fill="auto"/>
          </w:tcPr>
          <w:p w14:paraId="2F7DBF45" w14:textId="77777777" w:rsidR="00F04558" w:rsidRDefault="00F04558" w:rsidP="00181E2E">
            <w:pPr>
              <w:spacing w:after="0"/>
              <w:textAlignment w:val="baseline"/>
              <w:rPr>
                <w:rFonts w:ascii="Arial" w:hAnsi="Arial" w:cs="Arial"/>
                <w:b/>
                <w:sz w:val="18"/>
                <w:szCs w:val="18"/>
              </w:rPr>
            </w:pPr>
          </w:p>
        </w:tc>
        <w:tc>
          <w:tcPr>
            <w:tcW w:w="1959" w:type="pct"/>
            <w:vMerge/>
            <w:tcBorders>
              <w:left w:val="single" w:sz="4" w:space="0" w:color="D9D9D9" w:themeColor="background1" w:themeShade="D9"/>
              <w:right w:val="single" w:sz="4" w:space="0" w:color="D9D9D9" w:themeColor="background1" w:themeShade="D9"/>
            </w:tcBorders>
            <w:vAlign w:val="center"/>
          </w:tcPr>
          <w:p w14:paraId="061F86CC" w14:textId="77777777" w:rsidR="00F04558" w:rsidRPr="001A4C27" w:rsidRDefault="00F04558" w:rsidP="00181E2E">
            <w:pPr>
              <w:tabs>
                <w:tab w:val="left" w:pos="432"/>
                <w:tab w:val="left" w:pos="1000"/>
              </w:tabs>
              <w:spacing w:before="56" w:after="0" w:line="253" w:lineRule="exact"/>
              <w:textAlignment w:val="baseline"/>
              <w:rPr>
                <w:rFonts w:ascii="Arial" w:eastAsia="Arial" w:hAnsi="Arial"/>
                <w:color w:val="000000"/>
                <w:sz w:val="18"/>
                <w:szCs w:val="18"/>
              </w:rPr>
            </w:pPr>
          </w:p>
        </w:tc>
        <w:tc>
          <w:tcPr>
            <w:tcW w:w="904" w:type="pct"/>
            <w:tcBorders>
              <w:top w:val="nil"/>
              <w:left w:val="single" w:sz="4" w:space="0" w:color="D9D9D9" w:themeColor="background1" w:themeShade="D9"/>
              <w:bottom w:val="single" w:sz="4" w:space="0" w:color="D9D9D9" w:themeColor="background1" w:themeShade="D9"/>
              <w:right w:val="single" w:sz="4" w:space="0" w:color="D9D9D9" w:themeColor="background1" w:themeShade="D9"/>
            </w:tcBorders>
            <w:vAlign w:val="center"/>
          </w:tcPr>
          <w:p w14:paraId="0282F397" w14:textId="77777777" w:rsidR="00F04558" w:rsidRPr="000F6702" w:rsidRDefault="00F04558" w:rsidP="00181E2E">
            <w:pPr>
              <w:spacing w:after="0"/>
              <w:rPr>
                <w:rFonts w:ascii="Arial" w:eastAsia="Arial" w:hAnsi="Arial"/>
                <w:color w:val="000000" w:themeColor="text1"/>
                <w:sz w:val="18"/>
                <w:szCs w:val="18"/>
              </w:rPr>
            </w:pPr>
            <w:r w:rsidRPr="00E77A25">
              <w:rPr>
                <w:rFonts w:ascii="Arial" w:eastAsia="Arial" w:hAnsi="Arial"/>
                <w:color w:val="000000"/>
                <w:sz w:val="18"/>
                <w:szCs w:val="18"/>
              </w:rPr>
              <w:t>Clarithromycin</w:t>
            </w:r>
          </w:p>
        </w:tc>
        <w:tc>
          <w:tcPr>
            <w:tcW w:w="564" w:type="pct"/>
            <w:tcBorders>
              <w:top w:val="nil"/>
              <w:left w:val="single" w:sz="4" w:space="0" w:color="D9D9D9" w:themeColor="background1" w:themeShade="D9"/>
              <w:bottom w:val="single" w:sz="4" w:space="0" w:color="D9D9D9" w:themeColor="background1" w:themeShade="D9"/>
              <w:right w:val="single" w:sz="4" w:space="0" w:color="D9D9D9" w:themeColor="background1" w:themeShade="D9"/>
            </w:tcBorders>
            <w:vAlign w:val="center"/>
          </w:tcPr>
          <w:p w14:paraId="74C79329" w14:textId="77777777" w:rsidR="00F04558" w:rsidRPr="00D72DA7" w:rsidRDefault="00F04558" w:rsidP="00181E2E">
            <w:pPr>
              <w:spacing w:after="0"/>
              <w:rPr>
                <w:rFonts w:ascii="Arial" w:hAnsi="Arial" w:cs="Arial"/>
                <w:sz w:val="18"/>
                <w:szCs w:val="18"/>
              </w:rPr>
            </w:pPr>
            <w:r w:rsidRPr="00E77A25">
              <w:rPr>
                <w:rFonts w:ascii="Arial" w:eastAsia="Arial" w:hAnsi="Arial"/>
                <w:color w:val="000000"/>
                <w:sz w:val="18"/>
                <w:szCs w:val="18"/>
              </w:rPr>
              <w:t>500</w:t>
            </w:r>
            <w:r>
              <w:rPr>
                <w:rFonts w:ascii="Arial" w:eastAsia="Arial" w:hAnsi="Arial"/>
                <w:color w:val="000000"/>
                <w:sz w:val="18"/>
                <w:szCs w:val="18"/>
              </w:rPr>
              <w:t xml:space="preserve"> </w:t>
            </w:r>
            <w:r w:rsidRPr="00E77A25">
              <w:rPr>
                <w:rFonts w:ascii="Arial" w:eastAsia="Arial" w:hAnsi="Arial"/>
                <w:color w:val="000000"/>
                <w:sz w:val="18"/>
                <w:szCs w:val="18"/>
              </w:rPr>
              <w:t>mg BD</w:t>
            </w:r>
          </w:p>
        </w:tc>
        <w:tc>
          <w:tcPr>
            <w:tcW w:w="747" w:type="pct"/>
            <w:vMerge/>
            <w:tcBorders>
              <w:left w:val="single" w:sz="4" w:space="0" w:color="D9D9D9" w:themeColor="background1" w:themeShade="D9"/>
              <w:bottom w:val="single" w:sz="4" w:space="0" w:color="D9D9D9" w:themeColor="background1" w:themeShade="D9"/>
              <w:right w:val="single" w:sz="4" w:space="0" w:color="D9D9D9" w:themeColor="background1" w:themeShade="D9"/>
            </w:tcBorders>
            <w:vAlign w:val="center"/>
          </w:tcPr>
          <w:p w14:paraId="27658BA7" w14:textId="77777777" w:rsidR="00F04558" w:rsidRDefault="00F04558" w:rsidP="00181E2E">
            <w:pPr>
              <w:spacing w:after="0"/>
              <w:rPr>
                <w:rFonts w:ascii="Arial" w:hAnsi="Arial" w:cs="Arial"/>
                <w:sz w:val="18"/>
                <w:szCs w:val="18"/>
              </w:rPr>
            </w:pPr>
          </w:p>
        </w:tc>
      </w:tr>
      <w:tr w:rsidR="00F04558" w:rsidRPr="00605E72" w14:paraId="5DC67313" w14:textId="77777777" w:rsidTr="00181E2E">
        <w:trPr>
          <w:trHeight w:val="365"/>
        </w:trPr>
        <w:tc>
          <w:tcPr>
            <w:tcW w:w="826" w:type="pct"/>
            <w:vMerge/>
            <w:tcBorders>
              <w:left w:val="single" w:sz="4" w:space="0" w:color="D9D9D9" w:themeColor="background1" w:themeShade="D9"/>
              <w:right w:val="single" w:sz="4" w:space="0" w:color="D9D9D9" w:themeColor="background1" w:themeShade="D9"/>
            </w:tcBorders>
            <w:shd w:val="clear" w:color="auto" w:fill="auto"/>
          </w:tcPr>
          <w:p w14:paraId="2E70FE75" w14:textId="77777777" w:rsidR="00F04558" w:rsidRDefault="00F04558" w:rsidP="00181E2E">
            <w:pPr>
              <w:spacing w:after="0"/>
              <w:textAlignment w:val="baseline"/>
              <w:rPr>
                <w:rFonts w:ascii="Arial" w:hAnsi="Arial" w:cs="Arial"/>
                <w:b/>
                <w:sz w:val="18"/>
                <w:szCs w:val="18"/>
              </w:rPr>
            </w:pPr>
          </w:p>
        </w:tc>
        <w:tc>
          <w:tcPr>
            <w:tcW w:w="1959" w:type="pct"/>
            <w:vMerge/>
            <w:tcBorders>
              <w:left w:val="single" w:sz="4" w:space="0" w:color="D9D9D9" w:themeColor="background1" w:themeShade="D9"/>
              <w:right w:val="single" w:sz="4" w:space="0" w:color="D9D9D9" w:themeColor="background1" w:themeShade="D9"/>
            </w:tcBorders>
            <w:vAlign w:val="center"/>
          </w:tcPr>
          <w:p w14:paraId="3FDE9B75" w14:textId="77777777" w:rsidR="00F04558" w:rsidRPr="001A4C27" w:rsidRDefault="00F04558" w:rsidP="00181E2E">
            <w:pPr>
              <w:tabs>
                <w:tab w:val="left" w:pos="432"/>
                <w:tab w:val="left" w:pos="1000"/>
              </w:tabs>
              <w:spacing w:before="56" w:after="0" w:line="253" w:lineRule="exact"/>
              <w:textAlignment w:val="baseline"/>
              <w:rPr>
                <w:rFonts w:ascii="Arial" w:eastAsia="Arial" w:hAnsi="Arial"/>
                <w:color w:val="000000"/>
                <w:sz w:val="18"/>
                <w:szCs w:val="18"/>
              </w:rPr>
            </w:pPr>
          </w:p>
        </w:tc>
        <w:tc>
          <w:tcPr>
            <w:tcW w:w="904" w:type="pct"/>
            <w:tcBorders>
              <w:top w:val="single" w:sz="4" w:space="0" w:color="D9D9D9" w:themeColor="background1" w:themeShade="D9"/>
              <w:left w:val="single" w:sz="4" w:space="0" w:color="D9D9D9" w:themeColor="background1" w:themeShade="D9"/>
              <w:bottom w:val="nil"/>
              <w:right w:val="single" w:sz="4" w:space="0" w:color="D9D9D9" w:themeColor="background1" w:themeShade="D9"/>
            </w:tcBorders>
            <w:vAlign w:val="center"/>
          </w:tcPr>
          <w:p w14:paraId="59FE9FE2" w14:textId="77777777" w:rsidR="00F04558" w:rsidRPr="00437414" w:rsidRDefault="00F04558" w:rsidP="00181E2E">
            <w:pPr>
              <w:spacing w:after="0"/>
              <w:rPr>
                <w:rFonts w:ascii="Arial" w:eastAsia="Arial" w:hAnsi="Arial"/>
                <w:b/>
                <w:color w:val="000000"/>
                <w:spacing w:val="-2"/>
                <w:sz w:val="18"/>
                <w:szCs w:val="18"/>
              </w:rPr>
            </w:pPr>
            <w:r w:rsidRPr="00E77A25">
              <w:rPr>
                <w:rFonts w:ascii="Arial" w:eastAsia="Arial" w:hAnsi="Arial"/>
                <w:b/>
                <w:color w:val="000000"/>
                <w:spacing w:val="-2"/>
                <w:sz w:val="18"/>
                <w:szCs w:val="18"/>
              </w:rPr>
              <w:t xml:space="preserve">Severe infection (see </w:t>
            </w:r>
            <w:r>
              <w:rPr>
                <w:rFonts w:ascii="Arial" w:eastAsia="Arial" w:hAnsi="Arial"/>
                <w:b/>
                <w:color w:val="000000"/>
                <w:spacing w:val="-2"/>
                <w:sz w:val="18"/>
                <w:szCs w:val="18"/>
              </w:rPr>
              <w:t>‘Comments’</w:t>
            </w:r>
            <w:r w:rsidRPr="00E77A25">
              <w:rPr>
                <w:rFonts w:ascii="Arial" w:eastAsia="Arial" w:hAnsi="Arial"/>
                <w:b/>
                <w:color w:val="000000"/>
                <w:spacing w:val="-2"/>
                <w:sz w:val="18"/>
                <w:szCs w:val="18"/>
              </w:rPr>
              <w:t>):</w:t>
            </w:r>
          </w:p>
        </w:tc>
        <w:tc>
          <w:tcPr>
            <w:tcW w:w="564" w:type="pct"/>
            <w:tcBorders>
              <w:top w:val="single" w:sz="4" w:space="0" w:color="D9D9D9" w:themeColor="background1" w:themeShade="D9"/>
              <w:left w:val="single" w:sz="4" w:space="0" w:color="D9D9D9" w:themeColor="background1" w:themeShade="D9"/>
              <w:bottom w:val="nil"/>
              <w:right w:val="single" w:sz="4" w:space="0" w:color="D9D9D9" w:themeColor="background1" w:themeShade="D9"/>
            </w:tcBorders>
            <w:vAlign w:val="center"/>
          </w:tcPr>
          <w:p w14:paraId="18488CC7" w14:textId="77777777" w:rsidR="00F04558" w:rsidRPr="00D72DA7" w:rsidRDefault="00F04558" w:rsidP="00181E2E">
            <w:pPr>
              <w:spacing w:after="0"/>
              <w:rPr>
                <w:rFonts w:ascii="Arial" w:hAnsi="Arial" w:cs="Arial"/>
                <w:sz w:val="18"/>
                <w:szCs w:val="18"/>
              </w:rPr>
            </w:pPr>
          </w:p>
        </w:tc>
        <w:tc>
          <w:tcPr>
            <w:tcW w:w="747" w:type="pct"/>
            <w:vMerge w:val="restart"/>
            <w:tcBorders>
              <w:top w:val="single" w:sz="4" w:space="0" w:color="D9D9D9" w:themeColor="background1" w:themeShade="D9"/>
              <w:left w:val="single" w:sz="4" w:space="0" w:color="D9D9D9" w:themeColor="background1" w:themeShade="D9"/>
              <w:right w:val="single" w:sz="4" w:space="0" w:color="D9D9D9" w:themeColor="background1" w:themeShade="D9"/>
            </w:tcBorders>
            <w:vAlign w:val="center"/>
          </w:tcPr>
          <w:p w14:paraId="324D6272" w14:textId="77777777" w:rsidR="00F04558" w:rsidRDefault="00F04558" w:rsidP="00181E2E">
            <w:pPr>
              <w:spacing w:after="0"/>
              <w:rPr>
                <w:rFonts w:ascii="Arial" w:hAnsi="Arial" w:cs="Arial"/>
                <w:sz w:val="18"/>
                <w:szCs w:val="18"/>
              </w:rPr>
            </w:pPr>
            <w:r>
              <w:rPr>
                <w:rFonts w:ascii="Arial" w:hAnsi="Arial" w:cs="Arial"/>
                <w:sz w:val="18"/>
                <w:szCs w:val="18"/>
              </w:rPr>
              <w:t>5 days</w:t>
            </w:r>
          </w:p>
        </w:tc>
      </w:tr>
      <w:tr w:rsidR="00F04558" w:rsidRPr="00605E72" w14:paraId="6E8211DF" w14:textId="77777777" w:rsidTr="00181E2E">
        <w:trPr>
          <w:trHeight w:val="454"/>
        </w:trPr>
        <w:tc>
          <w:tcPr>
            <w:tcW w:w="826" w:type="pct"/>
            <w:vMerge/>
            <w:tcBorders>
              <w:left w:val="single" w:sz="4" w:space="0" w:color="D9D9D9" w:themeColor="background1" w:themeShade="D9"/>
              <w:right w:val="single" w:sz="4" w:space="0" w:color="D9D9D9" w:themeColor="background1" w:themeShade="D9"/>
            </w:tcBorders>
            <w:shd w:val="clear" w:color="auto" w:fill="auto"/>
          </w:tcPr>
          <w:p w14:paraId="21397A91" w14:textId="77777777" w:rsidR="00F04558" w:rsidRDefault="00F04558" w:rsidP="00181E2E">
            <w:pPr>
              <w:spacing w:after="0"/>
              <w:textAlignment w:val="baseline"/>
              <w:rPr>
                <w:rFonts w:ascii="Arial" w:hAnsi="Arial" w:cs="Arial"/>
                <w:b/>
                <w:sz w:val="18"/>
                <w:szCs w:val="18"/>
              </w:rPr>
            </w:pPr>
          </w:p>
        </w:tc>
        <w:tc>
          <w:tcPr>
            <w:tcW w:w="1959" w:type="pct"/>
            <w:vMerge/>
            <w:tcBorders>
              <w:left w:val="single" w:sz="4" w:space="0" w:color="D9D9D9" w:themeColor="background1" w:themeShade="D9"/>
              <w:right w:val="single" w:sz="4" w:space="0" w:color="D9D9D9" w:themeColor="background1" w:themeShade="D9"/>
            </w:tcBorders>
            <w:vAlign w:val="center"/>
          </w:tcPr>
          <w:p w14:paraId="351FDE46" w14:textId="77777777" w:rsidR="00F04558" w:rsidRPr="001A4C27" w:rsidRDefault="00F04558" w:rsidP="00181E2E">
            <w:pPr>
              <w:tabs>
                <w:tab w:val="left" w:pos="432"/>
                <w:tab w:val="left" w:pos="1000"/>
              </w:tabs>
              <w:spacing w:before="56" w:after="0" w:line="253" w:lineRule="exact"/>
              <w:textAlignment w:val="baseline"/>
              <w:rPr>
                <w:rFonts w:ascii="Arial" w:eastAsia="Arial" w:hAnsi="Arial"/>
                <w:color w:val="000000"/>
                <w:sz w:val="18"/>
                <w:szCs w:val="18"/>
              </w:rPr>
            </w:pPr>
          </w:p>
        </w:tc>
        <w:tc>
          <w:tcPr>
            <w:tcW w:w="904" w:type="pct"/>
            <w:tcBorders>
              <w:top w:val="nil"/>
              <w:left w:val="single" w:sz="4" w:space="0" w:color="D9D9D9" w:themeColor="background1" w:themeShade="D9"/>
              <w:bottom w:val="nil"/>
              <w:right w:val="single" w:sz="4" w:space="0" w:color="D9D9D9" w:themeColor="background1" w:themeShade="D9"/>
            </w:tcBorders>
            <w:vAlign w:val="center"/>
          </w:tcPr>
          <w:p w14:paraId="229EF5DA" w14:textId="77777777" w:rsidR="00F04558" w:rsidRPr="000F6702" w:rsidRDefault="00F04558" w:rsidP="00181E2E">
            <w:pPr>
              <w:spacing w:after="0"/>
              <w:rPr>
                <w:rFonts w:ascii="Arial" w:eastAsia="Arial" w:hAnsi="Arial"/>
                <w:color w:val="000000" w:themeColor="text1"/>
                <w:sz w:val="18"/>
                <w:szCs w:val="18"/>
              </w:rPr>
            </w:pPr>
            <w:r w:rsidRPr="00E77A25">
              <w:rPr>
                <w:rFonts w:ascii="Arial" w:eastAsia="Arial" w:hAnsi="Arial"/>
                <w:b/>
                <w:color w:val="000000"/>
                <w:spacing w:val="-2"/>
                <w:sz w:val="18"/>
                <w:szCs w:val="18"/>
              </w:rPr>
              <w:t>ADD</w:t>
            </w:r>
            <w:r>
              <w:rPr>
                <w:rFonts w:ascii="Arial" w:eastAsia="Arial" w:hAnsi="Arial"/>
                <w:b/>
                <w:color w:val="000000"/>
                <w:spacing w:val="-2"/>
                <w:sz w:val="18"/>
                <w:szCs w:val="18"/>
              </w:rPr>
              <w:t xml:space="preserve"> </w:t>
            </w:r>
            <w:r>
              <w:rPr>
                <w:rFonts w:ascii="Arial" w:eastAsia="Arial" w:hAnsi="Arial"/>
                <w:color w:val="000000" w:themeColor="text1"/>
                <w:sz w:val="18"/>
                <w:szCs w:val="18"/>
              </w:rPr>
              <w:t>Metronidazole</w:t>
            </w:r>
          </w:p>
        </w:tc>
        <w:tc>
          <w:tcPr>
            <w:tcW w:w="564" w:type="pct"/>
            <w:tcBorders>
              <w:top w:val="nil"/>
              <w:left w:val="single" w:sz="4" w:space="0" w:color="D9D9D9" w:themeColor="background1" w:themeShade="D9"/>
              <w:bottom w:val="nil"/>
              <w:right w:val="single" w:sz="4" w:space="0" w:color="D9D9D9" w:themeColor="background1" w:themeShade="D9"/>
            </w:tcBorders>
            <w:vAlign w:val="center"/>
          </w:tcPr>
          <w:p w14:paraId="474A7E8B" w14:textId="77777777" w:rsidR="00F04558" w:rsidRPr="004C6136" w:rsidRDefault="00F04558" w:rsidP="00181E2E">
            <w:pPr>
              <w:spacing w:after="0"/>
              <w:rPr>
                <w:rFonts w:ascii="Arial" w:eastAsia="Arial" w:hAnsi="Arial"/>
                <w:color w:val="000000"/>
                <w:sz w:val="18"/>
                <w:szCs w:val="18"/>
              </w:rPr>
            </w:pPr>
            <w:r w:rsidRPr="00E77A25">
              <w:rPr>
                <w:rFonts w:ascii="Arial" w:eastAsia="Arial" w:hAnsi="Arial"/>
                <w:color w:val="000000"/>
                <w:sz w:val="18"/>
                <w:szCs w:val="18"/>
              </w:rPr>
              <w:t>400mg TDS</w:t>
            </w:r>
          </w:p>
        </w:tc>
        <w:tc>
          <w:tcPr>
            <w:tcW w:w="747" w:type="pct"/>
            <w:vMerge/>
            <w:tcBorders>
              <w:left w:val="single" w:sz="4" w:space="0" w:color="D9D9D9" w:themeColor="background1" w:themeShade="D9"/>
              <w:right w:val="single" w:sz="4" w:space="0" w:color="D9D9D9" w:themeColor="background1" w:themeShade="D9"/>
            </w:tcBorders>
            <w:vAlign w:val="center"/>
          </w:tcPr>
          <w:p w14:paraId="0FE565E1" w14:textId="77777777" w:rsidR="00F04558" w:rsidRDefault="00F04558" w:rsidP="00181E2E">
            <w:pPr>
              <w:spacing w:after="0"/>
              <w:rPr>
                <w:rFonts w:ascii="Arial" w:hAnsi="Arial" w:cs="Arial"/>
                <w:sz w:val="18"/>
                <w:szCs w:val="18"/>
              </w:rPr>
            </w:pPr>
          </w:p>
        </w:tc>
      </w:tr>
      <w:tr w:rsidR="00F04558" w:rsidRPr="00605E72" w14:paraId="50D7E44D" w14:textId="77777777" w:rsidTr="00181E2E">
        <w:trPr>
          <w:trHeight w:val="352"/>
        </w:trPr>
        <w:tc>
          <w:tcPr>
            <w:tcW w:w="826" w:type="pct"/>
            <w:vMerge/>
            <w:tcBorders>
              <w:left w:val="single" w:sz="4" w:space="0" w:color="D9D9D9" w:themeColor="background1" w:themeShade="D9"/>
              <w:right w:val="single" w:sz="4" w:space="0" w:color="D9D9D9" w:themeColor="background1" w:themeShade="D9"/>
            </w:tcBorders>
            <w:shd w:val="clear" w:color="auto" w:fill="auto"/>
          </w:tcPr>
          <w:p w14:paraId="0EF48D81" w14:textId="77777777" w:rsidR="00F04558" w:rsidRDefault="00F04558" w:rsidP="00181E2E">
            <w:pPr>
              <w:spacing w:after="0"/>
              <w:textAlignment w:val="baseline"/>
              <w:rPr>
                <w:rFonts w:ascii="Arial" w:hAnsi="Arial" w:cs="Arial"/>
                <w:b/>
                <w:sz w:val="18"/>
                <w:szCs w:val="18"/>
              </w:rPr>
            </w:pPr>
          </w:p>
        </w:tc>
        <w:tc>
          <w:tcPr>
            <w:tcW w:w="1959" w:type="pct"/>
            <w:vMerge/>
            <w:tcBorders>
              <w:left w:val="single" w:sz="4" w:space="0" w:color="D9D9D9" w:themeColor="background1" w:themeShade="D9"/>
              <w:right w:val="single" w:sz="4" w:space="0" w:color="D9D9D9" w:themeColor="background1" w:themeShade="D9"/>
            </w:tcBorders>
            <w:vAlign w:val="center"/>
          </w:tcPr>
          <w:p w14:paraId="56E53A25" w14:textId="77777777" w:rsidR="00F04558" w:rsidRPr="001A4C27" w:rsidRDefault="00F04558" w:rsidP="00181E2E">
            <w:pPr>
              <w:tabs>
                <w:tab w:val="left" w:pos="432"/>
                <w:tab w:val="left" w:pos="1000"/>
              </w:tabs>
              <w:spacing w:before="56" w:after="0" w:line="253" w:lineRule="exact"/>
              <w:textAlignment w:val="baseline"/>
              <w:rPr>
                <w:rFonts w:ascii="Arial" w:eastAsia="Arial" w:hAnsi="Arial"/>
                <w:color w:val="000000"/>
                <w:sz w:val="18"/>
                <w:szCs w:val="18"/>
              </w:rPr>
            </w:pPr>
          </w:p>
        </w:tc>
        <w:tc>
          <w:tcPr>
            <w:tcW w:w="904" w:type="pct"/>
            <w:tcBorders>
              <w:top w:val="nil"/>
              <w:left w:val="single" w:sz="4" w:space="0" w:color="D9D9D9" w:themeColor="background1" w:themeShade="D9"/>
              <w:bottom w:val="nil"/>
              <w:right w:val="single" w:sz="4" w:space="0" w:color="D9D9D9" w:themeColor="background1" w:themeShade="D9"/>
            </w:tcBorders>
            <w:shd w:val="clear" w:color="auto" w:fill="F2F2F2" w:themeFill="background1" w:themeFillShade="F2"/>
            <w:vAlign w:val="center"/>
          </w:tcPr>
          <w:p w14:paraId="32F484B2" w14:textId="77777777" w:rsidR="00F04558" w:rsidRPr="004C6136" w:rsidRDefault="00F04558" w:rsidP="00181E2E">
            <w:pPr>
              <w:spacing w:after="0"/>
              <w:rPr>
                <w:rFonts w:ascii="Arial" w:eastAsia="Arial" w:hAnsi="Arial"/>
                <w:color w:val="000000" w:themeColor="text1"/>
                <w:sz w:val="18"/>
                <w:szCs w:val="18"/>
              </w:rPr>
            </w:pPr>
            <w:r>
              <w:rPr>
                <w:rFonts w:ascii="Arial" w:eastAsia="Arial" w:hAnsi="Arial"/>
                <w:b/>
                <w:color w:val="000000" w:themeColor="text1"/>
                <w:sz w:val="18"/>
                <w:szCs w:val="18"/>
              </w:rPr>
              <w:t>OR</w:t>
            </w:r>
          </w:p>
        </w:tc>
        <w:tc>
          <w:tcPr>
            <w:tcW w:w="564" w:type="pct"/>
            <w:tcBorders>
              <w:top w:val="nil"/>
              <w:left w:val="single" w:sz="4" w:space="0" w:color="D9D9D9" w:themeColor="background1" w:themeShade="D9"/>
              <w:bottom w:val="nil"/>
              <w:right w:val="single" w:sz="4" w:space="0" w:color="D9D9D9" w:themeColor="background1" w:themeShade="D9"/>
            </w:tcBorders>
            <w:shd w:val="clear" w:color="auto" w:fill="F2F2F2" w:themeFill="background1" w:themeFillShade="F2"/>
            <w:vAlign w:val="center"/>
          </w:tcPr>
          <w:p w14:paraId="69935FAD" w14:textId="77777777" w:rsidR="00F04558" w:rsidRPr="00D72DA7" w:rsidRDefault="00F04558" w:rsidP="00181E2E">
            <w:pPr>
              <w:spacing w:after="0"/>
              <w:rPr>
                <w:rFonts w:ascii="Arial" w:hAnsi="Arial" w:cs="Arial"/>
                <w:sz w:val="18"/>
                <w:szCs w:val="18"/>
              </w:rPr>
            </w:pPr>
          </w:p>
        </w:tc>
        <w:tc>
          <w:tcPr>
            <w:tcW w:w="747" w:type="pct"/>
            <w:vMerge/>
            <w:tcBorders>
              <w:left w:val="single" w:sz="4" w:space="0" w:color="D9D9D9" w:themeColor="background1" w:themeShade="D9"/>
              <w:right w:val="single" w:sz="4" w:space="0" w:color="D9D9D9" w:themeColor="background1" w:themeShade="D9"/>
            </w:tcBorders>
            <w:vAlign w:val="center"/>
          </w:tcPr>
          <w:p w14:paraId="55CA66D5" w14:textId="77777777" w:rsidR="00F04558" w:rsidRDefault="00F04558" w:rsidP="00181E2E">
            <w:pPr>
              <w:spacing w:after="0"/>
              <w:rPr>
                <w:rFonts w:ascii="Arial" w:hAnsi="Arial" w:cs="Arial"/>
                <w:sz w:val="18"/>
                <w:szCs w:val="18"/>
              </w:rPr>
            </w:pPr>
          </w:p>
        </w:tc>
      </w:tr>
      <w:tr w:rsidR="00F04558" w:rsidRPr="00605E72" w14:paraId="67174BEE" w14:textId="77777777" w:rsidTr="00181E2E">
        <w:trPr>
          <w:trHeight w:val="505"/>
        </w:trPr>
        <w:tc>
          <w:tcPr>
            <w:tcW w:w="826" w:type="pct"/>
            <w:vMerge/>
            <w:tcBorders>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tcPr>
          <w:p w14:paraId="055E3F88" w14:textId="77777777" w:rsidR="00F04558" w:rsidRDefault="00F04558" w:rsidP="00181E2E">
            <w:pPr>
              <w:spacing w:after="0"/>
              <w:textAlignment w:val="baseline"/>
              <w:rPr>
                <w:rFonts w:ascii="Arial" w:hAnsi="Arial" w:cs="Arial"/>
                <w:b/>
                <w:sz w:val="18"/>
                <w:szCs w:val="18"/>
              </w:rPr>
            </w:pPr>
          </w:p>
        </w:tc>
        <w:tc>
          <w:tcPr>
            <w:tcW w:w="1959" w:type="pct"/>
            <w:vMerge/>
            <w:tcBorders>
              <w:left w:val="single" w:sz="4" w:space="0" w:color="D9D9D9" w:themeColor="background1" w:themeShade="D9"/>
              <w:bottom w:val="single" w:sz="4" w:space="0" w:color="D9D9D9" w:themeColor="background1" w:themeShade="D9"/>
              <w:right w:val="single" w:sz="4" w:space="0" w:color="D9D9D9" w:themeColor="background1" w:themeShade="D9"/>
            </w:tcBorders>
            <w:vAlign w:val="center"/>
          </w:tcPr>
          <w:p w14:paraId="0BB80AEB" w14:textId="77777777" w:rsidR="00F04558" w:rsidRPr="001A4C27" w:rsidRDefault="00F04558" w:rsidP="00181E2E">
            <w:pPr>
              <w:tabs>
                <w:tab w:val="left" w:pos="432"/>
                <w:tab w:val="left" w:pos="1000"/>
              </w:tabs>
              <w:spacing w:before="56" w:after="0" w:line="253" w:lineRule="exact"/>
              <w:textAlignment w:val="baseline"/>
              <w:rPr>
                <w:rFonts w:ascii="Arial" w:eastAsia="Arial" w:hAnsi="Arial"/>
                <w:color w:val="000000"/>
                <w:sz w:val="18"/>
                <w:szCs w:val="18"/>
              </w:rPr>
            </w:pPr>
          </w:p>
        </w:tc>
        <w:tc>
          <w:tcPr>
            <w:tcW w:w="904" w:type="pct"/>
            <w:tcBorders>
              <w:top w:val="nil"/>
              <w:left w:val="single" w:sz="4" w:space="0" w:color="D9D9D9" w:themeColor="background1" w:themeShade="D9"/>
              <w:bottom w:val="single" w:sz="4" w:space="0" w:color="D9D9D9" w:themeColor="background1" w:themeShade="D9"/>
              <w:right w:val="single" w:sz="4" w:space="0" w:color="D9D9D9" w:themeColor="background1" w:themeShade="D9"/>
            </w:tcBorders>
            <w:vAlign w:val="center"/>
          </w:tcPr>
          <w:p w14:paraId="2E8789ED" w14:textId="77777777" w:rsidR="00F04558" w:rsidRPr="000F6702" w:rsidRDefault="00F04558" w:rsidP="00181E2E">
            <w:pPr>
              <w:spacing w:after="0"/>
              <w:rPr>
                <w:rFonts w:ascii="Arial" w:eastAsia="Arial" w:hAnsi="Arial"/>
                <w:color w:val="000000" w:themeColor="text1"/>
                <w:sz w:val="18"/>
                <w:szCs w:val="18"/>
              </w:rPr>
            </w:pPr>
            <w:r w:rsidRPr="00E77A25">
              <w:rPr>
                <w:rFonts w:ascii="Arial" w:eastAsia="Arial" w:hAnsi="Arial"/>
                <w:color w:val="000000"/>
                <w:sz w:val="18"/>
                <w:szCs w:val="18"/>
              </w:rPr>
              <w:t xml:space="preserve">(if allergy to metronidazole): </w:t>
            </w:r>
            <w:r w:rsidRPr="00E77A25">
              <w:rPr>
                <w:rFonts w:ascii="Arial" w:eastAsia="Arial" w:hAnsi="Arial"/>
                <w:color w:val="000000"/>
                <w:sz w:val="18"/>
                <w:szCs w:val="18"/>
              </w:rPr>
              <w:br/>
            </w:r>
            <w:r>
              <w:rPr>
                <w:rFonts w:ascii="Arial" w:eastAsia="Arial" w:hAnsi="Arial"/>
                <w:color w:val="000000"/>
                <w:spacing w:val="-2"/>
                <w:sz w:val="18"/>
                <w:szCs w:val="18"/>
              </w:rPr>
              <w:t>C</w:t>
            </w:r>
            <w:r w:rsidRPr="00E77A25">
              <w:rPr>
                <w:rFonts w:ascii="Arial" w:eastAsia="Arial" w:hAnsi="Arial"/>
                <w:color w:val="000000"/>
                <w:sz w:val="18"/>
                <w:szCs w:val="18"/>
              </w:rPr>
              <w:t>lindamycin monotherapy</w:t>
            </w:r>
          </w:p>
        </w:tc>
        <w:tc>
          <w:tcPr>
            <w:tcW w:w="564" w:type="pct"/>
            <w:tcBorders>
              <w:top w:val="nil"/>
              <w:left w:val="single" w:sz="4" w:space="0" w:color="D9D9D9" w:themeColor="background1" w:themeShade="D9"/>
              <w:bottom w:val="single" w:sz="4" w:space="0" w:color="D9D9D9" w:themeColor="background1" w:themeShade="D9"/>
              <w:right w:val="single" w:sz="4" w:space="0" w:color="D9D9D9" w:themeColor="background1" w:themeShade="D9"/>
            </w:tcBorders>
            <w:vAlign w:val="center"/>
          </w:tcPr>
          <w:p w14:paraId="20C3178D" w14:textId="77777777" w:rsidR="00F04558" w:rsidRPr="004C6136" w:rsidRDefault="00F04558" w:rsidP="00181E2E">
            <w:pPr>
              <w:spacing w:after="0"/>
              <w:rPr>
                <w:rFonts w:ascii="Arial" w:eastAsia="Arial" w:hAnsi="Arial"/>
                <w:color w:val="000000"/>
                <w:sz w:val="18"/>
                <w:szCs w:val="18"/>
              </w:rPr>
            </w:pPr>
            <w:r w:rsidRPr="00E77A25">
              <w:rPr>
                <w:rFonts w:ascii="Arial" w:eastAsia="Arial" w:hAnsi="Arial"/>
                <w:color w:val="000000"/>
                <w:sz w:val="18"/>
                <w:szCs w:val="18"/>
              </w:rPr>
              <w:t>300mg QDS</w:t>
            </w:r>
          </w:p>
        </w:tc>
        <w:tc>
          <w:tcPr>
            <w:tcW w:w="747" w:type="pct"/>
            <w:vMerge/>
            <w:tcBorders>
              <w:left w:val="single" w:sz="4" w:space="0" w:color="D9D9D9" w:themeColor="background1" w:themeShade="D9"/>
              <w:bottom w:val="single" w:sz="4" w:space="0" w:color="D9D9D9" w:themeColor="background1" w:themeShade="D9"/>
              <w:right w:val="single" w:sz="4" w:space="0" w:color="D9D9D9" w:themeColor="background1" w:themeShade="D9"/>
            </w:tcBorders>
            <w:vAlign w:val="center"/>
          </w:tcPr>
          <w:p w14:paraId="776B3684" w14:textId="77777777" w:rsidR="00F04558" w:rsidRDefault="00F04558" w:rsidP="00181E2E">
            <w:pPr>
              <w:spacing w:after="0"/>
              <w:rPr>
                <w:rFonts w:ascii="Arial" w:hAnsi="Arial" w:cs="Arial"/>
                <w:sz w:val="18"/>
                <w:szCs w:val="18"/>
              </w:rPr>
            </w:pPr>
          </w:p>
        </w:tc>
      </w:tr>
    </w:tbl>
    <w:p w14:paraId="03C8CB8C" w14:textId="77777777" w:rsidR="00F04558" w:rsidRDefault="00F04558" w:rsidP="00F04558">
      <w:pPr>
        <w:pStyle w:val="NormalArial"/>
      </w:pPr>
    </w:p>
    <w:p w14:paraId="4935646B" w14:textId="77777777" w:rsidR="00F04558" w:rsidRPr="000C53BE" w:rsidRDefault="00F04558" w:rsidP="00F04558">
      <w:pPr>
        <w:spacing w:after="0"/>
        <w:jc w:val="both"/>
        <w:rPr>
          <w:rFonts w:ascii="Arial" w:hAnsi="Arial" w:cs="Arial"/>
          <w:szCs w:val="22"/>
        </w:rPr>
      </w:pPr>
      <w:r w:rsidRPr="000C53BE">
        <w:rPr>
          <w:rFonts w:ascii="Arial" w:hAnsi="Arial" w:cs="Arial"/>
          <w:szCs w:val="22"/>
        </w:rPr>
        <w:t>Clindamycin may also be required in response to sensitivity results where a preferred agent is not suitable due to resistance.</w:t>
      </w:r>
    </w:p>
    <w:p w14:paraId="205A3D4E" w14:textId="77777777" w:rsidR="00F04558" w:rsidRPr="000C53BE" w:rsidRDefault="00F04558" w:rsidP="00F04558">
      <w:pPr>
        <w:spacing w:after="0"/>
        <w:contextualSpacing/>
        <w:jc w:val="both"/>
        <w:rPr>
          <w:rFonts w:ascii="Arial" w:hAnsi="Arial" w:cs="Arial"/>
          <w:b/>
        </w:rPr>
      </w:pPr>
      <w:r w:rsidRPr="000C53BE">
        <w:rPr>
          <w:rFonts w:ascii="Arial" w:hAnsi="Arial" w:cs="Arial"/>
          <w:b/>
        </w:rPr>
        <w:lastRenderedPageBreak/>
        <w:t>Method</w:t>
      </w:r>
    </w:p>
    <w:p w14:paraId="40EEAA69" w14:textId="6D8EC7B8" w:rsidR="00F04558" w:rsidRPr="000C53BE" w:rsidRDefault="00F04558" w:rsidP="00F04558">
      <w:pPr>
        <w:spacing w:after="0"/>
        <w:contextualSpacing/>
        <w:jc w:val="both"/>
        <w:rPr>
          <w:rFonts w:ascii="Arial" w:hAnsi="Arial" w:cs="Arial"/>
        </w:rPr>
      </w:pPr>
      <w:r w:rsidRPr="000C53BE">
        <w:rPr>
          <w:rFonts w:ascii="Arial" w:hAnsi="Arial" w:cs="Arial"/>
        </w:rPr>
        <w:t xml:space="preserve">Assess a reasonable sample of records per prescriber with prescription of clindamycin against national guidelines (see section on </w:t>
      </w:r>
      <w:hyperlink r:id="rId20" w:history="1">
        <w:r w:rsidRPr="000C53BE">
          <w:rPr>
            <w:rStyle w:val="Hyperlink"/>
            <w:rFonts w:ascii="Arial" w:hAnsi="Arial" w:cs="Arial"/>
          </w:rPr>
          <w:t>Sample size</w:t>
        </w:r>
      </w:hyperlink>
      <w:r w:rsidRPr="000C53BE">
        <w:rPr>
          <w:rFonts w:ascii="Arial" w:hAnsi="Arial" w:cs="Arial"/>
        </w:rPr>
        <w:t xml:space="preserve">). Start the searches using a 3-month window and extend it if necessary to reach the required number of cases. </w:t>
      </w:r>
    </w:p>
    <w:p w14:paraId="1F0C4627" w14:textId="77777777" w:rsidR="00F04558" w:rsidRPr="000C53BE" w:rsidRDefault="00F04558" w:rsidP="00F04558">
      <w:pPr>
        <w:spacing w:after="0"/>
        <w:jc w:val="both"/>
        <w:rPr>
          <w:rFonts w:ascii="Arial" w:hAnsi="Arial" w:cs="Arial"/>
        </w:rPr>
      </w:pPr>
    </w:p>
    <w:p w14:paraId="34EC0F00" w14:textId="2B4FA941" w:rsidR="00F04558" w:rsidRPr="000C53BE" w:rsidRDefault="00F04558" w:rsidP="00F04558">
      <w:pPr>
        <w:spacing w:after="0"/>
        <w:jc w:val="both"/>
        <w:rPr>
          <w:rFonts w:ascii="Arial" w:hAnsi="Arial" w:cs="Arial"/>
        </w:rPr>
      </w:pPr>
      <w:r w:rsidRPr="000C53BE">
        <w:rPr>
          <w:rFonts w:ascii="Arial" w:hAnsi="Arial" w:cs="Arial"/>
        </w:rPr>
        <w:t xml:space="preserve">Following the audit, complete the </w:t>
      </w:r>
      <w:hyperlink r:id="rId21" w:history="1">
        <w:r w:rsidRPr="000C53BE">
          <w:rPr>
            <w:rStyle w:val="Hyperlink"/>
            <w:rFonts w:ascii="Arial" w:hAnsi="Arial" w:cs="Arial"/>
          </w:rPr>
          <w:t>Review Sheet</w:t>
        </w:r>
      </w:hyperlink>
      <w:r w:rsidRPr="000C53BE">
        <w:rPr>
          <w:rFonts w:ascii="Arial" w:hAnsi="Arial" w:cs="Arial"/>
        </w:rPr>
        <w:t>.</w:t>
      </w:r>
    </w:p>
    <w:p w14:paraId="5F083BC1" w14:textId="77777777" w:rsidR="00F04558" w:rsidRPr="000C53BE" w:rsidRDefault="00F04558" w:rsidP="00F04558">
      <w:pPr>
        <w:spacing w:after="0"/>
        <w:jc w:val="both"/>
        <w:rPr>
          <w:rFonts w:ascii="Arial" w:hAnsi="Arial" w:cs="Arial"/>
        </w:rPr>
      </w:pPr>
    </w:p>
    <w:p w14:paraId="59E94343" w14:textId="77777777" w:rsidR="00F04558" w:rsidRPr="000C53BE" w:rsidRDefault="00F04558" w:rsidP="00F04558">
      <w:pPr>
        <w:spacing w:after="0"/>
        <w:jc w:val="both"/>
        <w:rPr>
          <w:rFonts w:ascii="Arial" w:hAnsi="Arial" w:cs="Arial"/>
          <w:b/>
        </w:rPr>
      </w:pPr>
      <w:r w:rsidRPr="000C53BE">
        <w:rPr>
          <w:rFonts w:ascii="Arial" w:hAnsi="Arial" w:cs="Arial"/>
          <w:b/>
        </w:rPr>
        <w:t>Data collection sheet</w:t>
      </w:r>
    </w:p>
    <w:p w14:paraId="64C64D9C" w14:textId="77777777" w:rsidR="00F04558" w:rsidRPr="00882B1E" w:rsidRDefault="00F04558" w:rsidP="00F04558">
      <w:pPr>
        <w:pStyle w:val="NormalArial"/>
        <w:rPr>
          <w:sz w:val="28"/>
        </w:rPr>
      </w:pPr>
      <w:r w:rsidRPr="00882B1E">
        <w:rPr>
          <w:sz w:val="24"/>
        </w:rPr>
        <w:t xml:space="preserve">An Excel version of this data collection sheet is available on the </w:t>
      </w:r>
      <w:hyperlink r:id="rId22" w:history="1">
        <w:r w:rsidRPr="00882B1E">
          <w:rPr>
            <w:rStyle w:val="Hyperlink"/>
            <w:rFonts w:cs="Arial"/>
            <w:sz w:val="24"/>
          </w:rPr>
          <w:t>AWTTC website</w:t>
        </w:r>
      </w:hyperlink>
      <w:r w:rsidRPr="00882B1E">
        <w:rPr>
          <w:sz w:val="24"/>
        </w:rPr>
        <w:t>.</w:t>
      </w:r>
    </w:p>
    <w:p w14:paraId="269C4592" w14:textId="77777777" w:rsidR="00F04558" w:rsidRPr="00D33081" w:rsidRDefault="00F04558" w:rsidP="00F04558">
      <w:pPr>
        <w:spacing w:after="0"/>
        <w:jc w:val="both"/>
        <w:rPr>
          <w:rFonts w:ascii="Arial" w:hAnsi="Arial" w:cs="Arial"/>
          <w:sz w:val="16"/>
        </w:rPr>
      </w:pPr>
    </w:p>
    <w:tbl>
      <w:tblPr>
        <w:tblStyle w:val="TableGrid"/>
        <w:tblW w:w="5000" w:type="pct"/>
        <w:tblCellMar>
          <w:top w:w="28" w:type="dxa"/>
          <w:left w:w="85" w:type="dxa"/>
          <w:bottom w:w="28" w:type="dxa"/>
          <w:right w:w="85" w:type="dxa"/>
        </w:tblCellMar>
        <w:tblLook w:val="04A0" w:firstRow="1" w:lastRow="0" w:firstColumn="1" w:lastColumn="0" w:noHBand="0" w:noVBand="1"/>
      </w:tblPr>
      <w:tblGrid>
        <w:gridCol w:w="987"/>
        <w:gridCol w:w="1841"/>
        <w:gridCol w:w="1561"/>
        <w:gridCol w:w="2551"/>
        <w:gridCol w:w="2077"/>
        <w:gridCol w:w="1325"/>
        <w:gridCol w:w="2193"/>
        <w:gridCol w:w="2027"/>
      </w:tblGrid>
      <w:tr w:rsidR="00F04558" w:rsidRPr="00135347" w14:paraId="082D6BE9" w14:textId="77777777" w:rsidTr="00181E2E">
        <w:trPr>
          <w:cantSplit/>
          <w:trHeight w:val="1134"/>
        </w:trPr>
        <w:tc>
          <w:tcPr>
            <w:tcW w:w="339" w:type="pct"/>
            <w:shd w:val="clear" w:color="auto" w:fill="002060"/>
            <w:textDirection w:val="btLr"/>
            <w:vAlign w:val="center"/>
          </w:tcPr>
          <w:p w14:paraId="5425BB18" w14:textId="77777777" w:rsidR="00F04558" w:rsidRPr="00605E72" w:rsidRDefault="00F04558" w:rsidP="00181E2E">
            <w:pPr>
              <w:spacing w:after="0"/>
              <w:ind w:left="113" w:right="113"/>
              <w:jc w:val="center"/>
              <w:rPr>
                <w:rFonts w:ascii="Arial" w:hAnsi="Arial" w:cs="Arial"/>
                <w:b/>
                <w:sz w:val="18"/>
                <w:szCs w:val="18"/>
              </w:rPr>
            </w:pPr>
            <w:r w:rsidRPr="00605E72">
              <w:rPr>
                <w:rFonts w:ascii="Arial" w:hAnsi="Arial" w:cs="Arial"/>
                <w:b/>
                <w:sz w:val="18"/>
                <w:szCs w:val="18"/>
              </w:rPr>
              <w:t>Patient ID</w:t>
            </w:r>
          </w:p>
        </w:tc>
        <w:tc>
          <w:tcPr>
            <w:tcW w:w="632" w:type="pct"/>
            <w:shd w:val="clear" w:color="auto" w:fill="D9D9D9" w:themeFill="background1" w:themeFillShade="D9"/>
            <w:vAlign w:val="center"/>
          </w:tcPr>
          <w:p w14:paraId="46876561" w14:textId="77777777" w:rsidR="00F04558" w:rsidRPr="00135347" w:rsidRDefault="00F04558" w:rsidP="00181E2E">
            <w:pPr>
              <w:spacing w:after="0"/>
              <w:rPr>
                <w:rFonts w:ascii="Arial" w:hAnsi="Arial" w:cs="Arial"/>
                <w:sz w:val="18"/>
                <w:szCs w:val="18"/>
              </w:rPr>
            </w:pPr>
            <w:r>
              <w:rPr>
                <w:rFonts w:ascii="Arial" w:hAnsi="Arial" w:cs="Arial"/>
                <w:sz w:val="18"/>
                <w:szCs w:val="18"/>
              </w:rPr>
              <w:t>Bacterial vaginosis</w:t>
            </w:r>
            <w:r w:rsidRPr="00135347">
              <w:rPr>
                <w:rFonts w:ascii="Arial" w:hAnsi="Arial" w:cs="Arial"/>
                <w:sz w:val="18"/>
                <w:szCs w:val="18"/>
              </w:rPr>
              <w:t xml:space="preserve">? </w:t>
            </w:r>
          </w:p>
          <w:p w14:paraId="53491606" w14:textId="77777777" w:rsidR="00F04558" w:rsidRDefault="00F04558" w:rsidP="00181E2E">
            <w:pPr>
              <w:pStyle w:val="ListParagraph"/>
              <w:numPr>
                <w:ilvl w:val="0"/>
                <w:numId w:val="22"/>
              </w:numPr>
              <w:ind w:left="177" w:hanging="142"/>
              <w:rPr>
                <w:rFonts w:ascii="Arial" w:hAnsi="Arial" w:cs="Arial"/>
                <w:sz w:val="18"/>
                <w:szCs w:val="18"/>
              </w:rPr>
            </w:pPr>
            <w:r w:rsidRPr="00135347">
              <w:rPr>
                <w:rFonts w:ascii="Arial" w:hAnsi="Arial" w:cs="Arial"/>
                <w:sz w:val="18"/>
                <w:szCs w:val="18"/>
              </w:rPr>
              <w:t>Yes [Y]</w:t>
            </w:r>
          </w:p>
          <w:p w14:paraId="35DED193" w14:textId="77777777" w:rsidR="00F04558" w:rsidRPr="00B54F07" w:rsidRDefault="00F04558" w:rsidP="00181E2E">
            <w:pPr>
              <w:pStyle w:val="ListParagraph"/>
              <w:numPr>
                <w:ilvl w:val="0"/>
                <w:numId w:val="22"/>
              </w:numPr>
              <w:ind w:left="177" w:hanging="142"/>
              <w:rPr>
                <w:rFonts w:ascii="Arial" w:hAnsi="Arial" w:cs="Arial"/>
                <w:sz w:val="18"/>
                <w:szCs w:val="18"/>
              </w:rPr>
            </w:pPr>
            <w:r w:rsidRPr="00B54F07">
              <w:rPr>
                <w:rFonts w:ascii="Arial" w:hAnsi="Arial" w:cs="Arial"/>
                <w:sz w:val="18"/>
                <w:szCs w:val="18"/>
              </w:rPr>
              <w:t>No [N]</w:t>
            </w:r>
          </w:p>
        </w:tc>
        <w:tc>
          <w:tcPr>
            <w:tcW w:w="536" w:type="pct"/>
            <w:shd w:val="clear" w:color="auto" w:fill="D9D9D9" w:themeFill="background1" w:themeFillShade="D9"/>
            <w:vAlign w:val="center"/>
          </w:tcPr>
          <w:p w14:paraId="401AD5BC" w14:textId="77777777" w:rsidR="00F04558" w:rsidRPr="00135347" w:rsidRDefault="00F04558" w:rsidP="00181E2E">
            <w:pPr>
              <w:spacing w:after="0"/>
              <w:rPr>
                <w:rFonts w:ascii="Arial" w:hAnsi="Arial" w:cs="Arial"/>
                <w:sz w:val="18"/>
                <w:szCs w:val="18"/>
              </w:rPr>
            </w:pPr>
            <w:r>
              <w:rPr>
                <w:rFonts w:ascii="Arial" w:hAnsi="Arial" w:cs="Arial"/>
                <w:sz w:val="18"/>
                <w:szCs w:val="18"/>
              </w:rPr>
              <w:t>Acne v</w:t>
            </w:r>
            <w:r w:rsidRPr="001D396A">
              <w:rPr>
                <w:rFonts w:ascii="Arial" w:hAnsi="Arial" w:cs="Arial"/>
                <w:sz w:val="18"/>
                <w:szCs w:val="18"/>
              </w:rPr>
              <w:t>ulgaris</w:t>
            </w:r>
            <w:r w:rsidRPr="00B54F07">
              <w:rPr>
                <w:rFonts w:ascii="Arial" w:hAnsi="Arial" w:cs="Arial"/>
                <w:sz w:val="18"/>
                <w:szCs w:val="18"/>
              </w:rPr>
              <w:t>?</w:t>
            </w:r>
          </w:p>
          <w:p w14:paraId="60866543" w14:textId="77777777" w:rsidR="00F04558" w:rsidRDefault="00F04558" w:rsidP="00181E2E">
            <w:pPr>
              <w:pStyle w:val="ListParagraph"/>
              <w:numPr>
                <w:ilvl w:val="0"/>
                <w:numId w:val="22"/>
              </w:numPr>
              <w:ind w:left="177" w:hanging="142"/>
              <w:rPr>
                <w:rFonts w:ascii="Arial" w:hAnsi="Arial" w:cs="Arial"/>
                <w:sz w:val="18"/>
                <w:szCs w:val="18"/>
              </w:rPr>
            </w:pPr>
            <w:r w:rsidRPr="00135347">
              <w:rPr>
                <w:rFonts w:ascii="Arial" w:hAnsi="Arial" w:cs="Arial"/>
                <w:sz w:val="18"/>
                <w:szCs w:val="18"/>
              </w:rPr>
              <w:t>Yes [Y]</w:t>
            </w:r>
          </w:p>
          <w:p w14:paraId="1EE79E9F" w14:textId="77777777" w:rsidR="00F04558" w:rsidRPr="00135347" w:rsidRDefault="00F04558" w:rsidP="00181E2E">
            <w:pPr>
              <w:pStyle w:val="ListParagraph"/>
              <w:numPr>
                <w:ilvl w:val="0"/>
                <w:numId w:val="22"/>
              </w:numPr>
              <w:ind w:left="177" w:hanging="142"/>
              <w:rPr>
                <w:rFonts w:ascii="Arial" w:hAnsi="Arial" w:cs="Arial"/>
                <w:sz w:val="18"/>
                <w:szCs w:val="18"/>
              </w:rPr>
            </w:pPr>
            <w:r w:rsidRPr="00135347">
              <w:rPr>
                <w:rFonts w:ascii="Arial" w:hAnsi="Arial" w:cs="Arial"/>
                <w:sz w:val="18"/>
                <w:szCs w:val="18"/>
              </w:rPr>
              <w:t>No [N]</w:t>
            </w:r>
          </w:p>
        </w:tc>
        <w:tc>
          <w:tcPr>
            <w:tcW w:w="876" w:type="pct"/>
            <w:shd w:val="clear" w:color="auto" w:fill="D9D9D9" w:themeFill="background1" w:themeFillShade="D9"/>
            <w:vAlign w:val="center"/>
          </w:tcPr>
          <w:p w14:paraId="36BD0717" w14:textId="77777777" w:rsidR="00F04558" w:rsidRPr="00135347" w:rsidRDefault="00F04558" w:rsidP="00181E2E">
            <w:pPr>
              <w:spacing w:after="0"/>
              <w:rPr>
                <w:rFonts w:ascii="Arial" w:hAnsi="Arial" w:cs="Arial"/>
                <w:sz w:val="18"/>
                <w:szCs w:val="18"/>
              </w:rPr>
            </w:pPr>
            <w:r w:rsidRPr="001D396A">
              <w:rPr>
                <w:rFonts w:ascii="Arial" w:hAnsi="Arial" w:cs="Arial"/>
                <w:sz w:val="18"/>
                <w:szCs w:val="18"/>
              </w:rPr>
              <w:t>Cellulitis in patients with lymphoedema, failure of treatment</w:t>
            </w:r>
            <w:r w:rsidRPr="00B54F07">
              <w:rPr>
                <w:rFonts w:ascii="Arial" w:hAnsi="Arial" w:cs="Arial"/>
                <w:sz w:val="18"/>
                <w:szCs w:val="18"/>
              </w:rPr>
              <w:t>?</w:t>
            </w:r>
          </w:p>
          <w:p w14:paraId="0CC5C238" w14:textId="77777777" w:rsidR="00F04558" w:rsidRDefault="00F04558" w:rsidP="00181E2E">
            <w:pPr>
              <w:pStyle w:val="ListParagraph"/>
              <w:numPr>
                <w:ilvl w:val="0"/>
                <w:numId w:val="22"/>
              </w:numPr>
              <w:ind w:left="177" w:hanging="142"/>
              <w:rPr>
                <w:rFonts w:ascii="Arial" w:hAnsi="Arial" w:cs="Arial"/>
                <w:sz w:val="18"/>
                <w:szCs w:val="18"/>
              </w:rPr>
            </w:pPr>
            <w:r w:rsidRPr="00135347">
              <w:rPr>
                <w:rFonts w:ascii="Arial" w:hAnsi="Arial" w:cs="Arial"/>
                <w:sz w:val="18"/>
                <w:szCs w:val="18"/>
              </w:rPr>
              <w:t>Yes [Y]</w:t>
            </w:r>
          </w:p>
          <w:p w14:paraId="19B88F0D" w14:textId="77777777" w:rsidR="00F04558" w:rsidRPr="00135347" w:rsidRDefault="00F04558" w:rsidP="00181E2E">
            <w:pPr>
              <w:pStyle w:val="ListParagraph"/>
              <w:numPr>
                <w:ilvl w:val="0"/>
                <w:numId w:val="22"/>
              </w:numPr>
              <w:ind w:left="177" w:hanging="142"/>
              <w:rPr>
                <w:rFonts w:ascii="Arial" w:hAnsi="Arial" w:cs="Arial"/>
                <w:sz w:val="18"/>
                <w:szCs w:val="18"/>
              </w:rPr>
            </w:pPr>
            <w:r w:rsidRPr="00135347">
              <w:rPr>
                <w:rFonts w:ascii="Arial" w:hAnsi="Arial" w:cs="Arial"/>
                <w:sz w:val="18"/>
                <w:szCs w:val="18"/>
              </w:rPr>
              <w:t>No [N]</w:t>
            </w:r>
          </w:p>
        </w:tc>
        <w:tc>
          <w:tcPr>
            <w:tcW w:w="713" w:type="pct"/>
            <w:shd w:val="clear" w:color="auto" w:fill="D9D9D9" w:themeFill="background1" w:themeFillShade="D9"/>
            <w:vAlign w:val="center"/>
          </w:tcPr>
          <w:p w14:paraId="58549BBF" w14:textId="77777777" w:rsidR="00F04558" w:rsidRPr="00135347" w:rsidRDefault="00F04558" w:rsidP="00181E2E">
            <w:pPr>
              <w:spacing w:after="0"/>
              <w:rPr>
                <w:rFonts w:ascii="Arial" w:hAnsi="Arial" w:cs="Arial"/>
                <w:sz w:val="18"/>
                <w:szCs w:val="18"/>
              </w:rPr>
            </w:pPr>
            <w:r>
              <w:rPr>
                <w:rFonts w:ascii="Arial" w:hAnsi="Arial" w:cs="Arial"/>
                <w:sz w:val="18"/>
                <w:szCs w:val="18"/>
              </w:rPr>
              <w:t xml:space="preserve">Severe dental </w:t>
            </w:r>
            <w:proofErr w:type="gramStart"/>
            <w:r>
              <w:rPr>
                <w:rFonts w:ascii="Arial" w:hAnsi="Arial" w:cs="Arial"/>
                <w:sz w:val="18"/>
                <w:szCs w:val="18"/>
              </w:rPr>
              <w:t>abscess  and</w:t>
            </w:r>
            <w:proofErr w:type="gramEnd"/>
            <w:r>
              <w:rPr>
                <w:rFonts w:ascii="Arial" w:hAnsi="Arial" w:cs="Arial"/>
                <w:sz w:val="18"/>
                <w:szCs w:val="18"/>
              </w:rPr>
              <w:t xml:space="preserve"> m</w:t>
            </w:r>
            <w:r w:rsidRPr="001D396A">
              <w:rPr>
                <w:rFonts w:ascii="Arial" w:hAnsi="Arial" w:cs="Arial"/>
                <w:sz w:val="18"/>
                <w:szCs w:val="18"/>
              </w:rPr>
              <w:t>etronidazole allergy</w:t>
            </w:r>
            <w:r w:rsidRPr="00B54F07">
              <w:rPr>
                <w:rFonts w:ascii="Arial" w:hAnsi="Arial" w:cs="Arial"/>
                <w:sz w:val="18"/>
                <w:szCs w:val="18"/>
              </w:rPr>
              <w:t>?</w:t>
            </w:r>
            <w:r w:rsidRPr="00135347">
              <w:rPr>
                <w:rFonts w:ascii="Arial" w:hAnsi="Arial" w:cs="Arial"/>
                <w:sz w:val="18"/>
                <w:szCs w:val="18"/>
              </w:rPr>
              <w:t xml:space="preserve"> </w:t>
            </w:r>
          </w:p>
          <w:p w14:paraId="40E7C6CD" w14:textId="77777777" w:rsidR="00F04558" w:rsidRDefault="00F04558" w:rsidP="00181E2E">
            <w:pPr>
              <w:pStyle w:val="ListParagraph"/>
              <w:numPr>
                <w:ilvl w:val="0"/>
                <w:numId w:val="22"/>
              </w:numPr>
              <w:ind w:left="177" w:hanging="142"/>
              <w:rPr>
                <w:rFonts w:ascii="Arial" w:hAnsi="Arial" w:cs="Arial"/>
                <w:sz w:val="18"/>
                <w:szCs w:val="18"/>
              </w:rPr>
            </w:pPr>
            <w:r w:rsidRPr="00135347">
              <w:rPr>
                <w:rFonts w:ascii="Arial" w:hAnsi="Arial" w:cs="Arial"/>
                <w:sz w:val="18"/>
                <w:szCs w:val="18"/>
              </w:rPr>
              <w:t>Yes [Y]</w:t>
            </w:r>
          </w:p>
          <w:p w14:paraId="16C28D34" w14:textId="77777777" w:rsidR="00F04558" w:rsidRPr="00135347" w:rsidRDefault="00F04558" w:rsidP="00181E2E">
            <w:pPr>
              <w:pStyle w:val="ListParagraph"/>
              <w:numPr>
                <w:ilvl w:val="0"/>
                <w:numId w:val="22"/>
              </w:numPr>
              <w:ind w:left="177" w:hanging="142"/>
              <w:rPr>
                <w:rFonts w:ascii="Arial" w:hAnsi="Arial" w:cs="Arial"/>
                <w:sz w:val="18"/>
                <w:szCs w:val="18"/>
              </w:rPr>
            </w:pPr>
            <w:r w:rsidRPr="00135347">
              <w:rPr>
                <w:rFonts w:ascii="Arial" w:hAnsi="Arial" w:cs="Arial"/>
                <w:sz w:val="18"/>
                <w:szCs w:val="18"/>
              </w:rPr>
              <w:t>No [N]</w:t>
            </w:r>
          </w:p>
        </w:tc>
        <w:tc>
          <w:tcPr>
            <w:tcW w:w="455" w:type="pct"/>
            <w:shd w:val="clear" w:color="auto" w:fill="D9D9D9" w:themeFill="background1" w:themeFillShade="D9"/>
            <w:vAlign w:val="center"/>
          </w:tcPr>
          <w:p w14:paraId="40AFB87E" w14:textId="77777777" w:rsidR="00F04558" w:rsidRPr="00135347" w:rsidRDefault="00F04558" w:rsidP="00181E2E">
            <w:pPr>
              <w:spacing w:after="0"/>
              <w:rPr>
                <w:rFonts w:ascii="Arial" w:hAnsi="Arial" w:cs="Arial"/>
                <w:sz w:val="18"/>
                <w:szCs w:val="18"/>
              </w:rPr>
            </w:pPr>
            <w:r w:rsidRPr="00E83139">
              <w:rPr>
                <w:rFonts w:ascii="Arial" w:hAnsi="Arial" w:cs="Arial"/>
                <w:sz w:val="18"/>
                <w:szCs w:val="18"/>
              </w:rPr>
              <w:t>Laboratory sensitivity</w:t>
            </w:r>
            <w:r w:rsidRPr="00135347">
              <w:rPr>
                <w:rFonts w:ascii="Arial" w:hAnsi="Arial" w:cs="Arial"/>
                <w:sz w:val="18"/>
                <w:szCs w:val="18"/>
              </w:rPr>
              <w:t>?</w:t>
            </w:r>
          </w:p>
          <w:p w14:paraId="304580E2" w14:textId="77777777" w:rsidR="00F04558" w:rsidRDefault="00F04558" w:rsidP="00181E2E">
            <w:pPr>
              <w:pStyle w:val="ListParagraph"/>
              <w:numPr>
                <w:ilvl w:val="0"/>
                <w:numId w:val="22"/>
              </w:numPr>
              <w:ind w:left="177" w:hanging="142"/>
              <w:rPr>
                <w:rFonts w:ascii="Arial" w:hAnsi="Arial" w:cs="Arial"/>
                <w:sz w:val="18"/>
                <w:szCs w:val="18"/>
              </w:rPr>
            </w:pPr>
            <w:r w:rsidRPr="00135347">
              <w:rPr>
                <w:rFonts w:ascii="Arial" w:hAnsi="Arial" w:cs="Arial"/>
                <w:sz w:val="18"/>
                <w:szCs w:val="18"/>
              </w:rPr>
              <w:t>Yes [Y]</w:t>
            </w:r>
          </w:p>
          <w:p w14:paraId="756E2009" w14:textId="77777777" w:rsidR="00F04558" w:rsidRPr="00E83139" w:rsidRDefault="00F04558" w:rsidP="00181E2E">
            <w:pPr>
              <w:pStyle w:val="ListParagraph"/>
              <w:numPr>
                <w:ilvl w:val="0"/>
                <w:numId w:val="22"/>
              </w:numPr>
              <w:ind w:left="177" w:hanging="142"/>
              <w:rPr>
                <w:rFonts w:ascii="Arial" w:hAnsi="Arial" w:cs="Arial"/>
                <w:sz w:val="18"/>
                <w:szCs w:val="18"/>
              </w:rPr>
            </w:pPr>
            <w:r w:rsidRPr="00E83139">
              <w:rPr>
                <w:rFonts w:ascii="Arial" w:hAnsi="Arial" w:cs="Arial"/>
                <w:sz w:val="18"/>
                <w:szCs w:val="18"/>
              </w:rPr>
              <w:t>No [N]</w:t>
            </w:r>
          </w:p>
        </w:tc>
        <w:tc>
          <w:tcPr>
            <w:tcW w:w="753" w:type="pct"/>
            <w:shd w:val="clear" w:color="auto" w:fill="D9D9D9" w:themeFill="background1" w:themeFillShade="D9"/>
            <w:vAlign w:val="center"/>
          </w:tcPr>
          <w:p w14:paraId="1CCFF37B" w14:textId="77777777" w:rsidR="00F04558" w:rsidRPr="00135347" w:rsidRDefault="00F04558" w:rsidP="00181E2E">
            <w:pPr>
              <w:spacing w:after="0"/>
              <w:rPr>
                <w:rFonts w:ascii="Arial" w:hAnsi="Arial" w:cs="Arial"/>
                <w:sz w:val="18"/>
                <w:szCs w:val="18"/>
              </w:rPr>
            </w:pPr>
            <w:r>
              <w:rPr>
                <w:rFonts w:ascii="Arial" w:hAnsi="Arial" w:cs="Arial"/>
                <w:sz w:val="18"/>
                <w:szCs w:val="18"/>
              </w:rPr>
              <w:t>Other indication</w:t>
            </w:r>
            <w:r>
              <w:rPr>
                <w:rFonts w:ascii="Arial" w:hAnsi="Arial" w:cs="Arial"/>
                <w:sz w:val="18"/>
                <w:szCs w:val="18"/>
              </w:rPr>
              <w:br/>
            </w:r>
            <w:r w:rsidRPr="00E83139">
              <w:rPr>
                <w:rFonts w:ascii="Arial" w:hAnsi="Arial" w:cs="Arial"/>
                <w:sz w:val="18"/>
                <w:szCs w:val="18"/>
              </w:rPr>
              <w:t>(Please list)</w:t>
            </w:r>
          </w:p>
        </w:tc>
        <w:tc>
          <w:tcPr>
            <w:tcW w:w="696" w:type="pct"/>
            <w:shd w:val="clear" w:color="auto" w:fill="D9D9D9" w:themeFill="background1" w:themeFillShade="D9"/>
            <w:vAlign w:val="center"/>
          </w:tcPr>
          <w:p w14:paraId="70BC730C" w14:textId="77777777" w:rsidR="00F04558" w:rsidRPr="00135347" w:rsidRDefault="00F04558" w:rsidP="00181E2E">
            <w:pPr>
              <w:spacing w:after="0"/>
              <w:rPr>
                <w:rFonts w:ascii="Arial" w:hAnsi="Arial" w:cs="Arial"/>
                <w:sz w:val="18"/>
                <w:szCs w:val="18"/>
              </w:rPr>
            </w:pPr>
            <w:r>
              <w:rPr>
                <w:rFonts w:ascii="Arial" w:hAnsi="Arial" w:cs="Arial"/>
                <w:sz w:val="18"/>
                <w:szCs w:val="18"/>
              </w:rPr>
              <w:t>Decision to prescribe is a</w:t>
            </w:r>
            <w:r w:rsidRPr="00E83139">
              <w:rPr>
                <w:rFonts w:ascii="Arial" w:hAnsi="Arial" w:cs="Arial"/>
                <w:sz w:val="18"/>
                <w:szCs w:val="18"/>
              </w:rPr>
              <w:t xml:space="preserve">ccording to national/local guidance or lab </w:t>
            </w:r>
            <w:r>
              <w:rPr>
                <w:rFonts w:ascii="Arial" w:hAnsi="Arial" w:cs="Arial"/>
                <w:sz w:val="18"/>
                <w:szCs w:val="18"/>
              </w:rPr>
              <w:t>s</w:t>
            </w:r>
            <w:r w:rsidRPr="00E83139">
              <w:rPr>
                <w:rFonts w:ascii="Arial" w:hAnsi="Arial" w:cs="Arial"/>
                <w:sz w:val="18"/>
                <w:szCs w:val="18"/>
              </w:rPr>
              <w:t>ensitivity</w:t>
            </w:r>
            <w:r w:rsidRPr="00135347">
              <w:rPr>
                <w:rFonts w:ascii="Arial" w:hAnsi="Arial" w:cs="Arial"/>
                <w:sz w:val="18"/>
                <w:szCs w:val="18"/>
              </w:rPr>
              <w:t xml:space="preserve">?? </w:t>
            </w:r>
          </w:p>
          <w:p w14:paraId="08968A80" w14:textId="77777777" w:rsidR="00F04558" w:rsidRDefault="00F04558" w:rsidP="00181E2E">
            <w:pPr>
              <w:pStyle w:val="ListParagraph"/>
              <w:numPr>
                <w:ilvl w:val="0"/>
                <w:numId w:val="22"/>
              </w:numPr>
              <w:ind w:left="177" w:hanging="142"/>
              <w:rPr>
                <w:rFonts w:ascii="Arial" w:hAnsi="Arial" w:cs="Arial"/>
                <w:sz w:val="18"/>
                <w:szCs w:val="18"/>
              </w:rPr>
            </w:pPr>
            <w:r w:rsidRPr="00135347">
              <w:rPr>
                <w:rFonts w:ascii="Arial" w:hAnsi="Arial" w:cs="Arial"/>
                <w:sz w:val="18"/>
                <w:szCs w:val="18"/>
              </w:rPr>
              <w:t>Yes [Y]</w:t>
            </w:r>
          </w:p>
          <w:p w14:paraId="124BFCC9" w14:textId="77777777" w:rsidR="00F04558" w:rsidRPr="00E83139" w:rsidRDefault="00F04558" w:rsidP="00181E2E">
            <w:pPr>
              <w:pStyle w:val="ListParagraph"/>
              <w:numPr>
                <w:ilvl w:val="0"/>
                <w:numId w:val="22"/>
              </w:numPr>
              <w:ind w:left="177" w:hanging="142"/>
              <w:rPr>
                <w:rFonts w:ascii="Arial" w:hAnsi="Arial" w:cs="Arial"/>
                <w:sz w:val="18"/>
                <w:szCs w:val="18"/>
              </w:rPr>
            </w:pPr>
            <w:r w:rsidRPr="00E83139">
              <w:rPr>
                <w:rFonts w:ascii="Arial" w:hAnsi="Arial" w:cs="Arial"/>
                <w:sz w:val="18"/>
                <w:szCs w:val="18"/>
              </w:rPr>
              <w:t>No [N]</w:t>
            </w:r>
          </w:p>
        </w:tc>
      </w:tr>
      <w:tr w:rsidR="00F04558" w:rsidRPr="00135347" w14:paraId="64C5D9C9" w14:textId="77777777" w:rsidTr="00181E2E">
        <w:trPr>
          <w:trHeight w:val="386"/>
        </w:trPr>
        <w:tc>
          <w:tcPr>
            <w:tcW w:w="339" w:type="pct"/>
            <w:vAlign w:val="center"/>
          </w:tcPr>
          <w:p w14:paraId="519188A9" w14:textId="77777777" w:rsidR="00F04558" w:rsidRPr="00135347" w:rsidRDefault="00F04558" w:rsidP="00181E2E">
            <w:pPr>
              <w:spacing w:after="0"/>
              <w:jc w:val="center"/>
              <w:rPr>
                <w:rFonts w:ascii="Arial" w:hAnsi="Arial" w:cs="Arial"/>
                <w:sz w:val="18"/>
                <w:szCs w:val="18"/>
              </w:rPr>
            </w:pPr>
          </w:p>
        </w:tc>
        <w:tc>
          <w:tcPr>
            <w:tcW w:w="632" w:type="pct"/>
            <w:vAlign w:val="center"/>
          </w:tcPr>
          <w:p w14:paraId="57348C04" w14:textId="77777777" w:rsidR="00F04558" w:rsidRPr="00135347" w:rsidRDefault="00F04558" w:rsidP="00181E2E">
            <w:pPr>
              <w:spacing w:after="0"/>
              <w:jc w:val="center"/>
              <w:rPr>
                <w:rFonts w:ascii="Arial" w:hAnsi="Arial" w:cs="Arial"/>
                <w:sz w:val="18"/>
                <w:szCs w:val="18"/>
              </w:rPr>
            </w:pPr>
          </w:p>
        </w:tc>
        <w:tc>
          <w:tcPr>
            <w:tcW w:w="536" w:type="pct"/>
            <w:vAlign w:val="center"/>
          </w:tcPr>
          <w:p w14:paraId="15EC6061" w14:textId="77777777" w:rsidR="00F04558" w:rsidRPr="00135347" w:rsidRDefault="00F04558" w:rsidP="00181E2E">
            <w:pPr>
              <w:spacing w:after="0"/>
              <w:jc w:val="center"/>
              <w:rPr>
                <w:rFonts w:ascii="Arial" w:hAnsi="Arial" w:cs="Arial"/>
                <w:sz w:val="18"/>
                <w:szCs w:val="18"/>
              </w:rPr>
            </w:pPr>
          </w:p>
        </w:tc>
        <w:tc>
          <w:tcPr>
            <w:tcW w:w="876" w:type="pct"/>
            <w:vAlign w:val="center"/>
          </w:tcPr>
          <w:p w14:paraId="283A246F" w14:textId="77777777" w:rsidR="00F04558" w:rsidRPr="00135347" w:rsidRDefault="00F04558" w:rsidP="00181E2E">
            <w:pPr>
              <w:spacing w:after="0"/>
              <w:jc w:val="center"/>
              <w:rPr>
                <w:rFonts w:ascii="Arial" w:hAnsi="Arial" w:cs="Arial"/>
                <w:sz w:val="18"/>
                <w:szCs w:val="18"/>
              </w:rPr>
            </w:pPr>
          </w:p>
        </w:tc>
        <w:tc>
          <w:tcPr>
            <w:tcW w:w="713" w:type="pct"/>
            <w:vAlign w:val="center"/>
          </w:tcPr>
          <w:p w14:paraId="59947CD5" w14:textId="77777777" w:rsidR="00F04558" w:rsidRPr="00135347" w:rsidRDefault="00F04558" w:rsidP="00181E2E">
            <w:pPr>
              <w:spacing w:after="0"/>
              <w:jc w:val="center"/>
              <w:rPr>
                <w:rFonts w:ascii="Arial" w:hAnsi="Arial" w:cs="Arial"/>
                <w:sz w:val="18"/>
                <w:szCs w:val="18"/>
              </w:rPr>
            </w:pPr>
          </w:p>
        </w:tc>
        <w:tc>
          <w:tcPr>
            <w:tcW w:w="455" w:type="pct"/>
            <w:vAlign w:val="center"/>
          </w:tcPr>
          <w:p w14:paraId="3085CE4C" w14:textId="77777777" w:rsidR="00F04558" w:rsidRPr="00135347" w:rsidRDefault="00F04558" w:rsidP="00181E2E">
            <w:pPr>
              <w:spacing w:after="0"/>
              <w:jc w:val="center"/>
              <w:rPr>
                <w:rFonts w:ascii="Arial" w:hAnsi="Arial" w:cs="Arial"/>
                <w:sz w:val="18"/>
                <w:szCs w:val="18"/>
              </w:rPr>
            </w:pPr>
          </w:p>
        </w:tc>
        <w:tc>
          <w:tcPr>
            <w:tcW w:w="753" w:type="pct"/>
            <w:vAlign w:val="center"/>
          </w:tcPr>
          <w:p w14:paraId="18480810" w14:textId="77777777" w:rsidR="00F04558" w:rsidRPr="00135347" w:rsidRDefault="00F04558" w:rsidP="00181E2E">
            <w:pPr>
              <w:spacing w:after="0"/>
              <w:jc w:val="center"/>
              <w:rPr>
                <w:rFonts w:ascii="Arial" w:hAnsi="Arial" w:cs="Arial"/>
                <w:sz w:val="18"/>
                <w:szCs w:val="18"/>
              </w:rPr>
            </w:pPr>
          </w:p>
        </w:tc>
        <w:tc>
          <w:tcPr>
            <w:tcW w:w="696" w:type="pct"/>
            <w:vAlign w:val="center"/>
          </w:tcPr>
          <w:p w14:paraId="1E6A081C" w14:textId="77777777" w:rsidR="00F04558" w:rsidRPr="00135347" w:rsidRDefault="00F04558" w:rsidP="00181E2E">
            <w:pPr>
              <w:spacing w:after="0"/>
              <w:jc w:val="center"/>
              <w:rPr>
                <w:rFonts w:ascii="Arial" w:hAnsi="Arial" w:cs="Arial"/>
                <w:sz w:val="18"/>
                <w:szCs w:val="18"/>
              </w:rPr>
            </w:pPr>
          </w:p>
        </w:tc>
      </w:tr>
      <w:tr w:rsidR="00F04558" w:rsidRPr="00135347" w14:paraId="1F543990" w14:textId="77777777" w:rsidTr="00181E2E">
        <w:trPr>
          <w:trHeight w:val="386"/>
        </w:trPr>
        <w:tc>
          <w:tcPr>
            <w:tcW w:w="339" w:type="pct"/>
            <w:vAlign w:val="center"/>
          </w:tcPr>
          <w:p w14:paraId="1540D607" w14:textId="77777777" w:rsidR="00F04558" w:rsidRPr="00135347" w:rsidRDefault="00F04558" w:rsidP="00181E2E">
            <w:pPr>
              <w:spacing w:after="0"/>
              <w:jc w:val="center"/>
              <w:rPr>
                <w:rFonts w:ascii="Arial" w:hAnsi="Arial" w:cs="Arial"/>
                <w:sz w:val="18"/>
                <w:szCs w:val="18"/>
              </w:rPr>
            </w:pPr>
          </w:p>
        </w:tc>
        <w:tc>
          <w:tcPr>
            <w:tcW w:w="632" w:type="pct"/>
            <w:vAlign w:val="center"/>
          </w:tcPr>
          <w:p w14:paraId="735F947F" w14:textId="77777777" w:rsidR="00F04558" w:rsidRPr="00135347" w:rsidRDefault="00F04558" w:rsidP="00181E2E">
            <w:pPr>
              <w:spacing w:after="0"/>
              <w:jc w:val="center"/>
              <w:rPr>
                <w:rFonts w:ascii="Arial" w:hAnsi="Arial" w:cs="Arial"/>
                <w:sz w:val="18"/>
                <w:szCs w:val="18"/>
              </w:rPr>
            </w:pPr>
          </w:p>
        </w:tc>
        <w:tc>
          <w:tcPr>
            <w:tcW w:w="536" w:type="pct"/>
            <w:vAlign w:val="center"/>
          </w:tcPr>
          <w:p w14:paraId="34D0B0B1" w14:textId="77777777" w:rsidR="00F04558" w:rsidRPr="00135347" w:rsidRDefault="00F04558" w:rsidP="00181E2E">
            <w:pPr>
              <w:spacing w:after="0"/>
              <w:jc w:val="center"/>
              <w:rPr>
                <w:rFonts w:ascii="Arial" w:hAnsi="Arial" w:cs="Arial"/>
                <w:sz w:val="18"/>
                <w:szCs w:val="18"/>
              </w:rPr>
            </w:pPr>
          </w:p>
        </w:tc>
        <w:tc>
          <w:tcPr>
            <w:tcW w:w="876" w:type="pct"/>
            <w:vAlign w:val="center"/>
          </w:tcPr>
          <w:p w14:paraId="45174726" w14:textId="77777777" w:rsidR="00F04558" w:rsidRPr="00135347" w:rsidRDefault="00F04558" w:rsidP="00181E2E">
            <w:pPr>
              <w:spacing w:after="0"/>
              <w:jc w:val="center"/>
              <w:rPr>
                <w:rFonts w:ascii="Arial" w:hAnsi="Arial" w:cs="Arial"/>
                <w:sz w:val="18"/>
                <w:szCs w:val="18"/>
              </w:rPr>
            </w:pPr>
          </w:p>
        </w:tc>
        <w:tc>
          <w:tcPr>
            <w:tcW w:w="713" w:type="pct"/>
            <w:vAlign w:val="center"/>
          </w:tcPr>
          <w:p w14:paraId="29115645" w14:textId="77777777" w:rsidR="00F04558" w:rsidRPr="00135347" w:rsidRDefault="00F04558" w:rsidP="00181E2E">
            <w:pPr>
              <w:spacing w:after="0"/>
              <w:jc w:val="center"/>
              <w:rPr>
                <w:rFonts w:ascii="Arial" w:hAnsi="Arial" w:cs="Arial"/>
                <w:sz w:val="18"/>
                <w:szCs w:val="18"/>
              </w:rPr>
            </w:pPr>
          </w:p>
        </w:tc>
        <w:tc>
          <w:tcPr>
            <w:tcW w:w="455" w:type="pct"/>
            <w:vAlign w:val="center"/>
          </w:tcPr>
          <w:p w14:paraId="19276A43" w14:textId="77777777" w:rsidR="00F04558" w:rsidRPr="00135347" w:rsidRDefault="00F04558" w:rsidP="00181E2E">
            <w:pPr>
              <w:spacing w:after="0"/>
              <w:jc w:val="center"/>
              <w:rPr>
                <w:rFonts w:ascii="Arial" w:hAnsi="Arial" w:cs="Arial"/>
                <w:sz w:val="18"/>
                <w:szCs w:val="18"/>
              </w:rPr>
            </w:pPr>
          </w:p>
        </w:tc>
        <w:tc>
          <w:tcPr>
            <w:tcW w:w="753" w:type="pct"/>
            <w:vAlign w:val="center"/>
          </w:tcPr>
          <w:p w14:paraId="182453F9" w14:textId="77777777" w:rsidR="00F04558" w:rsidRPr="00135347" w:rsidRDefault="00F04558" w:rsidP="00181E2E">
            <w:pPr>
              <w:spacing w:after="0"/>
              <w:jc w:val="center"/>
              <w:rPr>
                <w:rFonts w:ascii="Arial" w:hAnsi="Arial" w:cs="Arial"/>
                <w:sz w:val="18"/>
                <w:szCs w:val="18"/>
              </w:rPr>
            </w:pPr>
          </w:p>
        </w:tc>
        <w:tc>
          <w:tcPr>
            <w:tcW w:w="696" w:type="pct"/>
            <w:vAlign w:val="center"/>
          </w:tcPr>
          <w:p w14:paraId="44B643CF" w14:textId="77777777" w:rsidR="00F04558" w:rsidRPr="00135347" w:rsidRDefault="00F04558" w:rsidP="00181E2E">
            <w:pPr>
              <w:spacing w:after="0"/>
              <w:jc w:val="center"/>
              <w:rPr>
                <w:rFonts w:ascii="Arial" w:hAnsi="Arial" w:cs="Arial"/>
                <w:sz w:val="18"/>
                <w:szCs w:val="18"/>
              </w:rPr>
            </w:pPr>
          </w:p>
        </w:tc>
      </w:tr>
      <w:tr w:rsidR="00F04558" w:rsidRPr="00135347" w14:paraId="239B31E8" w14:textId="77777777" w:rsidTr="00181E2E">
        <w:trPr>
          <w:trHeight w:val="386"/>
        </w:trPr>
        <w:tc>
          <w:tcPr>
            <w:tcW w:w="339" w:type="pct"/>
            <w:vAlign w:val="center"/>
          </w:tcPr>
          <w:p w14:paraId="7D310939" w14:textId="77777777" w:rsidR="00F04558" w:rsidRPr="00135347" w:rsidRDefault="00F04558" w:rsidP="00181E2E">
            <w:pPr>
              <w:spacing w:after="0"/>
              <w:jc w:val="center"/>
              <w:rPr>
                <w:rFonts w:ascii="Arial" w:hAnsi="Arial" w:cs="Arial"/>
                <w:sz w:val="18"/>
                <w:szCs w:val="18"/>
              </w:rPr>
            </w:pPr>
          </w:p>
        </w:tc>
        <w:tc>
          <w:tcPr>
            <w:tcW w:w="632" w:type="pct"/>
            <w:vAlign w:val="center"/>
          </w:tcPr>
          <w:p w14:paraId="5D3BCD96" w14:textId="77777777" w:rsidR="00F04558" w:rsidRPr="00135347" w:rsidRDefault="00F04558" w:rsidP="00181E2E">
            <w:pPr>
              <w:spacing w:after="0"/>
              <w:jc w:val="center"/>
              <w:rPr>
                <w:rFonts w:ascii="Arial" w:hAnsi="Arial" w:cs="Arial"/>
                <w:sz w:val="18"/>
                <w:szCs w:val="18"/>
              </w:rPr>
            </w:pPr>
          </w:p>
        </w:tc>
        <w:tc>
          <w:tcPr>
            <w:tcW w:w="536" w:type="pct"/>
            <w:vAlign w:val="center"/>
          </w:tcPr>
          <w:p w14:paraId="5A4AD353" w14:textId="77777777" w:rsidR="00F04558" w:rsidRPr="00135347" w:rsidRDefault="00F04558" w:rsidP="00181E2E">
            <w:pPr>
              <w:spacing w:after="0"/>
              <w:jc w:val="center"/>
              <w:rPr>
                <w:rFonts w:ascii="Arial" w:hAnsi="Arial" w:cs="Arial"/>
                <w:sz w:val="18"/>
                <w:szCs w:val="18"/>
              </w:rPr>
            </w:pPr>
          </w:p>
        </w:tc>
        <w:tc>
          <w:tcPr>
            <w:tcW w:w="876" w:type="pct"/>
            <w:vAlign w:val="center"/>
          </w:tcPr>
          <w:p w14:paraId="0399FD35" w14:textId="77777777" w:rsidR="00F04558" w:rsidRPr="00135347" w:rsidRDefault="00F04558" w:rsidP="00181E2E">
            <w:pPr>
              <w:spacing w:after="0"/>
              <w:jc w:val="center"/>
              <w:rPr>
                <w:rFonts w:ascii="Arial" w:hAnsi="Arial" w:cs="Arial"/>
                <w:sz w:val="18"/>
                <w:szCs w:val="18"/>
              </w:rPr>
            </w:pPr>
          </w:p>
        </w:tc>
        <w:tc>
          <w:tcPr>
            <w:tcW w:w="713" w:type="pct"/>
            <w:vAlign w:val="center"/>
          </w:tcPr>
          <w:p w14:paraId="45939CDD" w14:textId="77777777" w:rsidR="00F04558" w:rsidRPr="00135347" w:rsidRDefault="00F04558" w:rsidP="00181E2E">
            <w:pPr>
              <w:spacing w:after="0"/>
              <w:jc w:val="center"/>
              <w:rPr>
                <w:rFonts w:ascii="Arial" w:hAnsi="Arial" w:cs="Arial"/>
                <w:sz w:val="18"/>
                <w:szCs w:val="18"/>
              </w:rPr>
            </w:pPr>
          </w:p>
        </w:tc>
        <w:tc>
          <w:tcPr>
            <w:tcW w:w="455" w:type="pct"/>
            <w:vAlign w:val="center"/>
          </w:tcPr>
          <w:p w14:paraId="4AF5B67B" w14:textId="77777777" w:rsidR="00F04558" w:rsidRPr="00135347" w:rsidRDefault="00F04558" w:rsidP="00181E2E">
            <w:pPr>
              <w:spacing w:after="0"/>
              <w:jc w:val="center"/>
              <w:rPr>
                <w:rFonts w:ascii="Arial" w:hAnsi="Arial" w:cs="Arial"/>
                <w:sz w:val="18"/>
                <w:szCs w:val="18"/>
              </w:rPr>
            </w:pPr>
          </w:p>
        </w:tc>
        <w:tc>
          <w:tcPr>
            <w:tcW w:w="753" w:type="pct"/>
            <w:vAlign w:val="center"/>
          </w:tcPr>
          <w:p w14:paraId="4F66719D" w14:textId="77777777" w:rsidR="00F04558" w:rsidRPr="00135347" w:rsidRDefault="00F04558" w:rsidP="00181E2E">
            <w:pPr>
              <w:spacing w:after="0"/>
              <w:jc w:val="center"/>
              <w:rPr>
                <w:rFonts w:ascii="Arial" w:hAnsi="Arial" w:cs="Arial"/>
                <w:sz w:val="18"/>
                <w:szCs w:val="18"/>
              </w:rPr>
            </w:pPr>
          </w:p>
        </w:tc>
        <w:tc>
          <w:tcPr>
            <w:tcW w:w="696" w:type="pct"/>
            <w:vAlign w:val="center"/>
          </w:tcPr>
          <w:p w14:paraId="28216137" w14:textId="77777777" w:rsidR="00F04558" w:rsidRPr="00135347" w:rsidRDefault="00F04558" w:rsidP="00181E2E">
            <w:pPr>
              <w:spacing w:after="0"/>
              <w:jc w:val="center"/>
              <w:rPr>
                <w:rFonts w:ascii="Arial" w:hAnsi="Arial" w:cs="Arial"/>
                <w:sz w:val="18"/>
                <w:szCs w:val="18"/>
              </w:rPr>
            </w:pPr>
          </w:p>
        </w:tc>
      </w:tr>
      <w:tr w:rsidR="00F04558" w:rsidRPr="00135347" w14:paraId="09BF39AD" w14:textId="77777777" w:rsidTr="00181E2E">
        <w:trPr>
          <w:trHeight w:val="386"/>
        </w:trPr>
        <w:tc>
          <w:tcPr>
            <w:tcW w:w="339" w:type="pct"/>
            <w:vAlign w:val="center"/>
          </w:tcPr>
          <w:p w14:paraId="13D64A3B" w14:textId="77777777" w:rsidR="00F04558" w:rsidRPr="00135347" w:rsidRDefault="00F04558" w:rsidP="00181E2E">
            <w:pPr>
              <w:spacing w:after="0"/>
              <w:jc w:val="center"/>
              <w:rPr>
                <w:rFonts w:ascii="Arial" w:hAnsi="Arial" w:cs="Arial"/>
                <w:sz w:val="18"/>
                <w:szCs w:val="18"/>
              </w:rPr>
            </w:pPr>
          </w:p>
        </w:tc>
        <w:tc>
          <w:tcPr>
            <w:tcW w:w="632" w:type="pct"/>
            <w:vAlign w:val="center"/>
          </w:tcPr>
          <w:p w14:paraId="1EEA6EB6" w14:textId="77777777" w:rsidR="00F04558" w:rsidRPr="00135347" w:rsidRDefault="00F04558" w:rsidP="00181E2E">
            <w:pPr>
              <w:spacing w:after="0"/>
              <w:jc w:val="center"/>
              <w:rPr>
                <w:rFonts w:ascii="Arial" w:hAnsi="Arial" w:cs="Arial"/>
                <w:sz w:val="18"/>
                <w:szCs w:val="18"/>
              </w:rPr>
            </w:pPr>
          </w:p>
        </w:tc>
        <w:tc>
          <w:tcPr>
            <w:tcW w:w="536" w:type="pct"/>
            <w:vAlign w:val="center"/>
          </w:tcPr>
          <w:p w14:paraId="22A5F537" w14:textId="77777777" w:rsidR="00F04558" w:rsidRPr="00135347" w:rsidRDefault="00F04558" w:rsidP="00181E2E">
            <w:pPr>
              <w:spacing w:after="0"/>
              <w:jc w:val="center"/>
              <w:rPr>
                <w:rFonts w:ascii="Arial" w:hAnsi="Arial" w:cs="Arial"/>
                <w:sz w:val="18"/>
                <w:szCs w:val="18"/>
              </w:rPr>
            </w:pPr>
          </w:p>
        </w:tc>
        <w:tc>
          <w:tcPr>
            <w:tcW w:w="876" w:type="pct"/>
            <w:vAlign w:val="center"/>
          </w:tcPr>
          <w:p w14:paraId="53BD0231" w14:textId="77777777" w:rsidR="00F04558" w:rsidRPr="00135347" w:rsidRDefault="00F04558" w:rsidP="00181E2E">
            <w:pPr>
              <w:spacing w:after="0"/>
              <w:jc w:val="center"/>
              <w:rPr>
                <w:rFonts w:ascii="Arial" w:hAnsi="Arial" w:cs="Arial"/>
                <w:sz w:val="18"/>
                <w:szCs w:val="18"/>
              </w:rPr>
            </w:pPr>
          </w:p>
        </w:tc>
        <w:tc>
          <w:tcPr>
            <w:tcW w:w="713" w:type="pct"/>
            <w:vAlign w:val="center"/>
          </w:tcPr>
          <w:p w14:paraId="1509E905" w14:textId="77777777" w:rsidR="00F04558" w:rsidRPr="00135347" w:rsidRDefault="00F04558" w:rsidP="00181E2E">
            <w:pPr>
              <w:spacing w:after="0"/>
              <w:jc w:val="center"/>
              <w:rPr>
                <w:rFonts w:ascii="Arial" w:hAnsi="Arial" w:cs="Arial"/>
                <w:sz w:val="18"/>
                <w:szCs w:val="18"/>
              </w:rPr>
            </w:pPr>
          </w:p>
        </w:tc>
        <w:tc>
          <w:tcPr>
            <w:tcW w:w="455" w:type="pct"/>
            <w:vAlign w:val="center"/>
          </w:tcPr>
          <w:p w14:paraId="383D28C7" w14:textId="77777777" w:rsidR="00F04558" w:rsidRPr="00135347" w:rsidRDefault="00F04558" w:rsidP="00181E2E">
            <w:pPr>
              <w:spacing w:after="0"/>
              <w:jc w:val="center"/>
              <w:rPr>
                <w:rFonts w:ascii="Arial" w:hAnsi="Arial" w:cs="Arial"/>
                <w:sz w:val="18"/>
                <w:szCs w:val="18"/>
              </w:rPr>
            </w:pPr>
          </w:p>
        </w:tc>
        <w:tc>
          <w:tcPr>
            <w:tcW w:w="753" w:type="pct"/>
            <w:vAlign w:val="center"/>
          </w:tcPr>
          <w:p w14:paraId="1D522A78" w14:textId="77777777" w:rsidR="00F04558" w:rsidRPr="00135347" w:rsidRDefault="00F04558" w:rsidP="00181E2E">
            <w:pPr>
              <w:spacing w:after="0"/>
              <w:jc w:val="center"/>
              <w:rPr>
                <w:rFonts w:ascii="Arial" w:hAnsi="Arial" w:cs="Arial"/>
                <w:sz w:val="18"/>
                <w:szCs w:val="18"/>
              </w:rPr>
            </w:pPr>
          </w:p>
        </w:tc>
        <w:tc>
          <w:tcPr>
            <w:tcW w:w="696" w:type="pct"/>
            <w:vAlign w:val="center"/>
          </w:tcPr>
          <w:p w14:paraId="7433FEB4" w14:textId="77777777" w:rsidR="00F04558" w:rsidRPr="00135347" w:rsidRDefault="00F04558" w:rsidP="00181E2E">
            <w:pPr>
              <w:spacing w:after="0"/>
              <w:jc w:val="center"/>
              <w:rPr>
                <w:rFonts w:ascii="Arial" w:hAnsi="Arial" w:cs="Arial"/>
                <w:sz w:val="18"/>
                <w:szCs w:val="18"/>
              </w:rPr>
            </w:pPr>
          </w:p>
        </w:tc>
      </w:tr>
      <w:tr w:rsidR="00F04558" w:rsidRPr="00135347" w14:paraId="3642D88A" w14:textId="77777777" w:rsidTr="00181E2E">
        <w:trPr>
          <w:trHeight w:val="386"/>
        </w:trPr>
        <w:tc>
          <w:tcPr>
            <w:tcW w:w="339" w:type="pct"/>
            <w:vAlign w:val="center"/>
          </w:tcPr>
          <w:p w14:paraId="0814661C" w14:textId="77777777" w:rsidR="00F04558" w:rsidRPr="00135347" w:rsidRDefault="00F04558" w:rsidP="00181E2E">
            <w:pPr>
              <w:spacing w:after="0"/>
              <w:jc w:val="center"/>
              <w:rPr>
                <w:rFonts w:ascii="Arial" w:hAnsi="Arial" w:cs="Arial"/>
                <w:sz w:val="18"/>
                <w:szCs w:val="18"/>
              </w:rPr>
            </w:pPr>
          </w:p>
        </w:tc>
        <w:tc>
          <w:tcPr>
            <w:tcW w:w="632" w:type="pct"/>
            <w:vAlign w:val="center"/>
          </w:tcPr>
          <w:p w14:paraId="119E05DC" w14:textId="77777777" w:rsidR="00F04558" w:rsidRPr="00135347" w:rsidRDefault="00F04558" w:rsidP="00181E2E">
            <w:pPr>
              <w:spacing w:after="0"/>
              <w:jc w:val="center"/>
              <w:rPr>
                <w:rFonts w:ascii="Arial" w:hAnsi="Arial" w:cs="Arial"/>
                <w:sz w:val="18"/>
                <w:szCs w:val="18"/>
              </w:rPr>
            </w:pPr>
          </w:p>
        </w:tc>
        <w:tc>
          <w:tcPr>
            <w:tcW w:w="536" w:type="pct"/>
            <w:vAlign w:val="center"/>
          </w:tcPr>
          <w:p w14:paraId="7653798C" w14:textId="77777777" w:rsidR="00F04558" w:rsidRPr="00135347" w:rsidRDefault="00F04558" w:rsidP="00181E2E">
            <w:pPr>
              <w:spacing w:after="0"/>
              <w:jc w:val="center"/>
              <w:rPr>
                <w:rFonts w:ascii="Arial" w:hAnsi="Arial" w:cs="Arial"/>
                <w:sz w:val="18"/>
                <w:szCs w:val="18"/>
              </w:rPr>
            </w:pPr>
          </w:p>
        </w:tc>
        <w:tc>
          <w:tcPr>
            <w:tcW w:w="876" w:type="pct"/>
            <w:vAlign w:val="center"/>
          </w:tcPr>
          <w:p w14:paraId="7B6AEBA3" w14:textId="77777777" w:rsidR="00F04558" w:rsidRPr="00135347" w:rsidRDefault="00F04558" w:rsidP="00181E2E">
            <w:pPr>
              <w:spacing w:after="0"/>
              <w:jc w:val="center"/>
              <w:rPr>
                <w:rFonts w:ascii="Arial" w:hAnsi="Arial" w:cs="Arial"/>
                <w:sz w:val="18"/>
                <w:szCs w:val="18"/>
              </w:rPr>
            </w:pPr>
          </w:p>
        </w:tc>
        <w:tc>
          <w:tcPr>
            <w:tcW w:w="713" w:type="pct"/>
            <w:vAlign w:val="center"/>
          </w:tcPr>
          <w:p w14:paraId="4FDECF1D" w14:textId="77777777" w:rsidR="00F04558" w:rsidRPr="00135347" w:rsidRDefault="00F04558" w:rsidP="00181E2E">
            <w:pPr>
              <w:spacing w:after="0"/>
              <w:jc w:val="center"/>
              <w:rPr>
                <w:rFonts w:ascii="Arial" w:hAnsi="Arial" w:cs="Arial"/>
                <w:sz w:val="18"/>
                <w:szCs w:val="18"/>
              </w:rPr>
            </w:pPr>
          </w:p>
        </w:tc>
        <w:tc>
          <w:tcPr>
            <w:tcW w:w="455" w:type="pct"/>
            <w:vAlign w:val="center"/>
          </w:tcPr>
          <w:p w14:paraId="31BC71F7" w14:textId="77777777" w:rsidR="00F04558" w:rsidRPr="00135347" w:rsidRDefault="00F04558" w:rsidP="00181E2E">
            <w:pPr>
              <w:spacing w:after="0"/>
              <w:jc w:val="center"/>
              <w:rPr>
                <w:rFonts w:ascii="Arial" w:hAnsi="Arial" w:cs="Arial"/>
                <w:sz w:val="18"/>
                <w:szCs w:val="18"/>
              </w:rPr>
            </w:pPr>
          </w:p>
        </w:tc>
        <w:tc>
          <w:tcPr>
            <w:tcW w:w="753" w:type="pct"/>
            <w:vAlign w:val="center"/>
          </w:tcPr>
          <w:p w14:paraId="256CCFD2" w14:textId="77777777" w:rsidR="00F04558" w:rsidRPr="00135347" w:rsidRDefault="00F04558" w:rsidP="00181E2E">
            <w:pPr>
              <w:spacing w:after="0"/>
              <w:jc w:val="center"/>
              <w:rPr>
                <w:rFonts w:ascii="Arial" w:hAnsi="Arial" w:cs="Arial"/>
                <w:sz w:val="18"/>
                <w:szCs w:val="18"/>
              </w:rPr>
            </w:pPr>
          </w:p>
        </w:tc>
        <w:tc>
          <w:tcPr>
            <w:tcW w:w="696" w:type="pct"/>
            <w:vAlign w:val="center"/>
          </w:tcPr>
          <w:p w14:paraId="5A6D82E1" w14:textId="77777777" w:rsidR="00F04558" w:rsidRPr="00135347" w:rsidRDefault="00F04558" w:rsidP="00181E2E">
            <w:pPr>
              <w:spacing w:after="0"/>
              <w:jc w:val="center"/>
              <w:rPr>
                <w:rFonts w:ascii="Arial" w:hAnsi="Arial" w:cs="Arial"/>
                <w:sz w:val="18"/>
                <w:szCs w:val="18"/>
              </w:rPr>
            </w:pPr>
          </w:p>
        </w:tc>
      </w:tr>
      <w:tr w:rsidR="00F04558" w:rsidRPr="00135347" w14:paraId="7380CA2F" w14:textId="77777777" w:rsidTr="00181E2E">
        <w:trPr>
          <w:trHeight w:val="386"/>
        </w:trPr>
        <w:tc>
          <w:tcPr>
            <w:tcW w:w="339" w:type="pct"/>
            <w:vAlign w:val="center"/>
          </w:tcPr>
          <w:p w14:paraId="3D7A0811" w14:textId="77777777" w:rsidR="00F04558" w:rsidRPr="00135347" w:rsidRDefault="00F04558" w:rsidP="00181E2E">
            <w:pPr>
              <w:spacing w:after="0"/>
              <w:jc w:val="center"/>
              <w:rPr>
                <w:rFonts w:ascii="Arial" w:hAnsi="Arial" w:cs="Arial"/>
                <w:sz w:val="18"/>
                <w:szCs w:val="18"/>
              </w:rPr>
            </w:pPr>
          </w:p>
        </w:tc>
        <w:tc>
          <w:tcPr>
            <w:tcW w:w="632" w:type="pct"/>
            <w:vAlign w:val="center"/>
          </w:tcPr>
          <w:p w14:paraId="0D94372A" w14:textId="77777777" w:rsidR="00F04558" w:rsidRPr="00135347" w:rsidRDefault="00F04558" w:rsidP="00181E2E">
            <w:pPr>
              <w:spacing w:after="0"/>
              <w:jc w:val="center"/>
              <w:rPr>
                <w:rFonts w:ascii="Arial" w:hAnsi="Arial" w:cs="Arial"/>
                <w:sz w:val="18"/>
                <w:szCs w:val="18"/>
              </w:rPr>
            </w:pPr>
          </w:p>
        </w:tc>
        <w:tc>
          <w:tcPr>
            <w:tcW w:w="536" w:type="pct"/>
            <w:vAlign w:val="center"/>
          </w:tcPr>
          <w:p w14:paraId="0A150893" w14:textId="77777777" w:rsidR="00F04558" w:rsidRPr="00135347" w:rsidRDefault="00F04558" w:rsidP="00181E2E">
            <w:pPr>
              <w:spacing w:after="0"/>
              <w:jc w:val="center"/>
              <w:rPr>
                <w:rFonts w:ascii="Arial" w:hAnsi="Arial" w:cs="Arial"/>
                <w:sz w:val="18"/>
                <w:szCs w:val="18"/>
              </w:rPr>
            </w:pPr>
          </w:p>
        </w:tc>
        <w:tc>
          <w:tcPr>
            <w:tcW w:w="876" w:type="pct"/>
            <w:vAlign w:val="center"/>
          </w:tcPr>
          <w:p w14:paraId="63F6995C" w14:textId="77777777" w:rsidR="00F04558" w:rsidRPr="00135347" w:rsidRDefault="00F04558" w:rsidP="00181E2E">
            <w:pPr>
              <w:spacing w:after="0"/>
              <w:jc w:val="center"/>
              <w:rPr>
                <w:rFonts w:ascii="Arial" w:hAnsi="Arial" w:cs="Arial"/>
                <w:sz w:val="18"/>
                <w:szCs w:val="18"/>
              </w:rPr>
            </w:pPr>
          </w:p>
        </w:tc>
        <w:tc>
          <w:tcPr>
            <w:tcW w:w="713" w:type="pct"/>
            <w:vAlign w:val="center"/>
          </w:tcPr>
          <w:p w14:paraId="066653D7" w14:textId="77777777" w:rsidR="00F04558" w:rsidRPr="00135347" w:rsidRDefault="00F04558" w:rsidP="00181E2E">
            <w:pPr>
              <w:spacing w:after="0"/>
              <w:jc w:val="center"/>
              <w:rPr>
                <w:rFonts w:ascii="Arial" w:hAnsi="Arial" w:cs="Arial"/>
                <w:sz w:val="18"/>
                <w:szCs w:val="18"/>
              </w:rPr>
            </w:pPr>
          </w:p>
        </w:tc>
        <w:tc>
          <w:tcPr>
            <w:tcW w:w="455" w:type="pct"/>
            <w:vAlign w:val="center"/>
          </w:tcPr>
          <w:p w14:paraId="1EAB046C" w14:textId="77777777" w:rsidR="00F04558" w:rsidRPr="00135347" w:rsidRDefault="00F04558" w:rsidP="00181E2E">
            <w:pPr>
              <w:spacing w:after="0"/>
              <w:jc w:val="center"/>
              <w:rPr>
                <w:rFonts w:ascii="Arial" w:hAnsi="Arial" w:cs="Arial"/>
                <w:sz w:val="18"/>
                <w:szCs w:val="18"/>
              </w:rPr>
            </w:pPr>
          </w:p>
        </w:tc>
        <w:tc>
          <w:tcPr>
            <w:tcW w:w="753" w:type="pct"/>
            <w:vAlign w:val="center"/>
          </w:tcPr>
          <w:p w14:paraId="21D5683F" w14:textId="77777777" w:rsidR="00F04558" w:rsidRPr="00135347" w:rsidRDefault="00F04558" w:rsidP="00181E2E">
            <w:pPr>
              <w:spacing w:after="0"/>
              <w:jc w:val="center"/>
              <w:rPr>
                <w:rFonts w:ascii="Arial" w:hAnsi="Arial" w:cs="Arial"/>
                <w:sz w:val="18"/>
                <w:szCs w:val="18"/>
              </w:rPr>
            </w:pPr>
          </w:p>
        </w:tc>
        <w:tc>
          <w:tcPr>
            <w:tcW w:w="696" w:type="pct"/>
            <w:vAlign w:val="center"/>
          </w:tcPr>
          <w:p w14:paraId="130CF788" w14:textId="77777777" w:rsidR="00F04558" w:rsidRPr="00135347" w:rsidRDefault="00F04558" w:rsidP="00181E2E">
            <w:pPr>
              <w:spacing w:after="0"/>
              <w:jc w:val="center"/>
              <w:rPr>
                <w:rFonts w:ascii="Arial" w:hAnsi="Arial" w:cs="Arial"/>
                <w:sz w:val="18"/>
                <w:szCs w:val="18"/>
              </w:rPr>
            </w:pPr>
          </w:p>
        </w:tc>
      </w:tr>
      <w:tr w:rsidR="00F04558" w:rsidRPr="00135347" w14:paraId="2A86ABD2" w14:textId="77777777" w:rsidTr="00181E2E">
        <w:trPr>
          <w:trHeight w:val="386"/>
        </w:trPr>
        <w:tc>
          <w:tcPr>
            <w:tcW w:w="339" w:type="pct"/>
            <w:vAlign w:val="center"/>
          </w:tcPr>
          <w:p w14:paraId="2ED96C9B" w14:textId="77777777" w:rsidR="00F04558" w:rsidRPr="00135347" w:rsidRDefault="00F04558" w:rsidP="00181E2E">
            <w:pPr>
              <w:spacing w:after="0"/>
              <w:jc w:val="center"/>
              <w:rPr>
                <w:rFonts w:ascii="Arial" w:hAnsi="Arial" w:cs="Arial"/>
                <w:sz w:val="18"/>
                <w:szCs w:val="18"/>
              </w:rPr>
            </w:pPr>
          </w:p>
        </w:tc>
        <w:tc>
          <w:tcPr>
            <w:tcW w:w="632" w:type="pct"/>
            <w:vAlign w:val="center"/>
          </w:tcPr>
          <w:p w14:paraId="66282FC7" w14:textId="77777777" w:rsidR="00F04558" w:rsidRPr="00135347" w:rsidRDefault="00F04558" w:rsidP="00181E2E">
            <w:pPr>
              <w:spacing w:after="0"/>
              <w:jc w:val="center"/>
              <w:rPr>
                <w:rFonts w:ascii="Arial" w:hAnsi="Arial" w:cs="Arial"/>
                <w:sz w:val="18"/>
                <w:szCs w:val="18"/>
              </w:rPr>
            </w:pPr>
          </w:p>
        </w:tc>
        <w:tc>
          <w:tcPr>
            <w:tcW w:w="536" w:type="pct"/>
            <w:vAlign w:val="center"/>
          </w:tcPr>
          <w:p w14:paraId="2EBDCB59" w14:textId="77777777" w:rsidR="00F04558" w:rsidRPr="00135347" w:rsidRDefault="00F04558" w:rsidP="00181E2E">
            <w:pPr>
              <w:spacing w:after="0"/>
              <w:jc w:val="center"/>
              <w:rPr>
                <w:rFonts w:ascii="Arial" w:hAnsi="Arial" w:cs="Arial"/>
                <w:sz w:val="18"/>
                <w:szCs w:val="18"/>
              </w:rPr>
            </w:pPr>
          </w:p>
        </w:tc>
        <w:tc>
          <w:tcPr>
            <w:tcW w:w="876" w:type="pct"/>
            <w:vAlign w:val="center"/>
          </w:tcPr>
          <w:p w14:paraId="422ED7F2" w14:textId="77777777" w:rsidR="00F04558" w:rsidRPr="00135347" w:rsidRDefault="00F04558" w:rsidP="00181E2E">
            <w:pPr>
              <w:spacing w:after="0"/>
              <w:jc w:val="center"/>
              <w:rPr>
                <w:rFonts w:ascii="Arial" w:hAnsi="Arial" w:cs="Arial"/>
                <w:sz w:val="18"/>
                <w:szCs w:val="18"/>
              </w:rPr>
            </w:pPr>
          </w:p>
        </w:tc>
        <w:tc>
          <w:tcPr>
            <w:tcW w:w="713" w:type="pct"/>
            <w:vAlign w:val="center"/>
          </w:tcPr>
          <w:p w14:paraId="1A1F24C0" w14:textId="77777777" w:rsidR="00F04558" w:rsidRPr="00135347" w:rsidRDefault="00F04558" w:rsidP="00181E2E">
            <w:pPr>
              <w:spacing w:after="0"/>
              <w:jc w:val="center"/>
              <w:rPr>
                <w:rFonts w:ascii="Arial" w:hAnsi="Arial" w:cs="Arial"/>
                <w:sz w:val="18"/>
                <w:szCs w:val="18"/>
              </w:rPr>
            </w:pPr>
          </w:p>
        </w:tc>
        <w:tc>
          <w:tcPr>
            <w:tcW w:w="455" w:type="pct"/>
            <w:vAlign w:val="center"/>
          </w:tcPr>
          <w:p w14:paraId="37D19851" w14:textId="77777777" w:rsidR="00F04558" w:rsidRPr="00135347" w:rsidRDefault="00F04558" w:rsidP="00181E2E">
            <w:pPr>
              <w:spacing w:after="0"/>
              <w:jc w:val="center"/>
              <w:rPr>
                <w:rFonts w:ascii="Arial" w:hAnsi="Arial" w:cs="Arial"/>
                <w:sz w:val="18"/>
                <w:szCs w:val="18"/>
              </w:rPr>
            </w:pPr>
          </w:p>
        </w:tc>
        <w:tc>
          <w:tcPr>
            <w:tcW w:w="753" w:type="pct"/>
            <w:vAlign w:val="center"/>
          </w:tcPr>
          <w:p w14:paraId="7ECD2899" w14:textId="77777777" w:rsidR="00F04558" w:rsidRPr="00135347" w:rsidRDefault="00F04558" w:rsidP="00181E2E">
            <w:pPr>
              <w:spacing w:after="0"/>
              <w:jc w:val="center"/>
              <w:rPr>
                <w:rFonts w:ascii="Arial" w:hAnsi="Arial" w:cs="Arial"/>
                <w:sz w:val="18"/>
                <w:szCs w:val="18"/>
              </w:rPr>
            </w:pPr>
          </w:p>
        </w:tc>
        <w:tc>
          <w:tcPr>
            <w:tcW w:w="696" w:type="pct"/>
            <w:vAlign w:val="center"/>
          </w:tcPr>
          <w:p w14:paraId="1F9B793C" w14:textId="77777777" w:rsidR="00F04558" w:rsidRPr="00135347" w:rsidRDefault="00F04558" w:rsidP="00181E2E">
            <w:pPr>
              <w:spacing w:after="0"/>
              <w:jc w:val="center"/>
              <w:rPr>
                <w:rFonts w:ascii="Arial" w:hAnsi="Arial" w:cs="Arial"/>
                <w:sz w:val="18"/>
                <w:szCs w:val="18"/>
              </w:rPr>
            </w:pPr>
          </w:p>
        </w:tc>
      </w:tr>
      <w:tr w:rsidR="00F04558" w:rsidRPr="00135347" w14:paraId="49075654" w14:textId="77777777" w:rsidTr="00181E2E">
        <w:trPr>
          <w:trHeight w:val="386"/>
        </w:trPr>
        <w:tc>
          <w:tcPr>
            <w:tcW w:w="339" w:type="pct"/>
            <w:vAlign w:val="center"/>
          </w:tcPr>
          <w:p w14:paraId="0B7A5389" w14:textId="77777777" w:rsidR="00F04558" w:rsidRPr="00135347" w:rsidRDefault="00F04558" w:rsidP="00181E2E">
            <w:pPr>
              <w:spacing w:after="0"/>
              <w:jc w:val="center"/>
              <w:rPr>
                <w:rFonts w:ascii="Arial" w:hAnsi="Arial" w:cs="Arial"/>
                <w:sz w:val="18"/>
                <w:szCs w:val="18"/>
              </w:rPr>
            </w:pPr>
          </w:p>
        </w:tc>
        <w:tc>
          <w:tcPr>
            <w:tcW w:w="632" w:type="pct"/>
            <w:vAlign w:val="center"/>
          </w:tcPr>
          <w:p w14:paraId="6EE363BE" w14:textId="77777777" w:rsidR="00F04558" w:rsidRPr="00135347" w:rsidRDefault="00F04558" w:rsidP="00181E2E">
            <w:pPr>
              <w:spacing w:after="0"/>
              <w:jc w:val="center"/>
              <w:rPr>
                <w:rFonts w:ascii="Arial" w:hAnsi="Arial" w:cs="Arial"/>
                <w:sz w:val="18"/>
                <w:szCs w:val="18"/>
              </w:rPr>
            </w:pPr>
          </w:p>
        </w:tc>
        <w:tc>
          <w:tcPr>
            <w:tcW w:w="536" w:type="pct"/>
            <w:vAlign w:val="center"/>
          </w:tcPr>
          <w:p w14:paraId="247659F9" w14:textId="77777777" w:rsidR="00F04558" w:rsidRPr="00135347" w:rsidRDefault="00F04558" w:rsidP="00181E2E">
            <w:pPr>
              <w:spacing w:after="0"/>
              <w:jc w:val="center"/>
              <w:rPr>
                <w:rFonts w:ascii="Arial" w:hAnsi="Arial" w:cs="Arial"/>
                <w:sz w:val="18"/>
                <w:szCs w:val="18"/>
              </w:rPr>
            </w:pPr>
          </w:p>
        </w:tc>
        <w:tc>
          <w:tcPr>
            <w:tcW w:w="876" w:type="pct"/>
            <w:vAlign w:val="center"/>
          </w:tcPr>
          <w:p w14:paraId="6B66794D" w14:textId="77777777" w:rsidR="00F04558" w:rsidRPr="00135347" w:rsidRDefault="00F04558" w:rsidP="00181E2E">
            <w:pPr>
              <w:spacing w:after="0"/>
              <w:jc w:val="center"/>
              <w:rPr>
                <w:rFonts w:ascii="Arial" w:hAnsi="Arial" w:cs="Arial"/>
                <w:sz w:val="18"/>
                <w:szCs w:val="18"/>
              </w:rPr>
            </w:pPr>
          </w:p>
        </w:tc>
        <w:tc>
          <w:tcPr>
            <w:tcW w:w="713" w:type="pct"/>
            <w:vAlign w:val="center"/>
          </w:tcPr>
          <w:p w14:paraId="554862A0" w14:textId="77777777" w:rsidR="00F04558" w:rsidRPr="00135347" w:rsidRDefault="00F04558" w:rsidP="00181E2E">
            <w:pPr>
              <w:spacing w:after="0"/>
              <w:jc w:val="center"/>
              <w:rPr>
                <w:rFonts w:ascii="Arial" w:hAnsi="Arial" w:cs="Arial"/>
                <w:sz w:val="18"/>
                <w:szCs w:val="18"/>
              </w:rPr>
            </w:pPr>
          </w:p>
        </w:tc>
        <w:tc>
          <w:tcPr>
            <w:tcW w:w="455" w:type="pct"/>
            <w:vAlign w:val="center"/>
          </w:tcPr>
          <w:p w14:paraId="54FC8471" w14:textId="77777777" w:rsidR="00F04558" w:rsidRPr="00135347" w:rsidRDefault="00F04558" w:rsidP="00181E2E">
            <w:pPr>
              <w:spacing w:after="0"/>
              <w:jc w:val="center"/>
              <w:rPr>
                <w:rFonts w:ascii="Arial" w:hAnsi="Arial" w:cs="Arial"/>
                <w:sz w:val="18"/>
                <w:szCs w:val="18"/>
              </w:rPr>
            </w:pPr>
          </w:p>
        </w:tc>
        <w:tc>
          <w:tcPr>
            <w:tcW w:w="753" w:type="pct"/>
            <w:vAlign w:val="center"/>
          </w:tcPr>
          <w:p w14:paraId="7671C79A" w14:textId="77777777" w:rsidR="00F04558" w:rsidRPr="00135347" w:rsidRDefault="00F04558" w:rsidP="00181E2E">
            <w:pPr>
              <w:spacing w:after="0"/>
              <w:jc w:val="center"/>
              <w:rPr>
                <w:rFonts w:ascii="Arial" w:hAnsi="Arial" w:cs="Arial"/>
                <w:sz w:val="18"/>
                <w:szCs w:val="18"/>
              </w:rPr>
            </w:pPr>
          </w:p>
        </w:tc>
        <w:tc>
          <w:tcPr>
            <w:tcW w:w="696" w:type="pct"/>
            <w:vAlign w:val="center"/>
          </w:tcPr>
          <w:p w14:paraId="06035603" w14:textId="77777777" w:rsidR="00F04558" w:rsidRPr="00135347" w:rsidRDefault="00F04558" w:rsidP="00181E2E">
            <w:pPr>
              <w:spacing w:after="0"/>
              <w:jc w:val="center"/>
              <w:rPr>
                <w:rFonts w:ascii="Arial" w:hAnsi="Arial" w:cs="Arial"/>
                <w:sz w:val="18"/>
                <w:szCs w:val="18"/>
              </w:rPr>
            </w:pPr>
          </w:p>
        </w:tc>
      </w:tr>
      <w:tr w:rsidR="00F04558" w:rsidRPr="00135347" w14:paraId="2549C53A" w14:textId="77777777" w:rsidTr="00181E2E">
        <w:trPr>
          <w:trHeight w:val="386"/>
        </w:trPr>
        <w:tc>
          <w:tcPr>
            <w:tcW w:w="339" w:type="pct"/>
            <w:vAlign w:val="center"/>
          </w:tcPr>
          <w:p w14:paraId="3987B8EC" w14:textId="77777777" w:rsidR="00F04558" w:rsidRPr="00135347" w:rsidRDefault="00F04558" w:rsidP="00181E2E">
            <w:pPr>
              <w:spacing w:after="0"/>
              <w:jc w:val="center"/>
              <w:rPr>
                <w:rFonts w:ascii="Arial" w:hAnsi="Arial" w:cs="Arial"/>
                <w:sz w:val="18"/>
                <w:szCs w:val="18"/>
              </w:rPr>
            </w:pPr>
          </w:p>
        </w:tc>
        <w:tc>
          <w:tcPr>
            <w:tcW w:w="632" w:type="pct"/>
            <w:vAlign w:val="center"/>
          </w:tcPr>
          <w:p w14:paraId="26CDF87F" w14:textId="77777777" w:rsidR="00F04558" w:rsidRPr="00135347" w:rsidRDefault="00F04558" w:rsidP="00181E2E">
            <w:pPr>
              <w:spacing w:after="0"/>
              <w:jc w:val="center"/>
              <w:rPr>
                <w:rFonts w:ascii="Arial" w:hAnsi="Arial" w:cs="Arial"/>
                <w:sz w:val="18"/>
                <w:szCs w:val="18"/>
              </w:rPr>
            </w:pPr>
          </w:p>
        </w:tc>
        <w:tc>
          <w:tcPr>
            <w:tcW w:w="536" w:type="pct"/>
            <w:vAlign w:val="center"/>
          </w:tcPr>
          <w:p w14:paraId="46C2F3E8" w14:textId="77777777" w:rsidR="00F04558" w:rsidRPr="00135347" w:rsidRDefault="00F04558" w:rsidP="00181E2E">
            <w:pPr>
              <w:spacing w:after="0"/>
              <w:jc w:val="center"/>
              <w:rPr>
                <w:rFonts w:ascii="Arial" w:hAnsi="Arial" w:cs="Arial"/>
                <w:sz w:val="18"/>
                <w:szCs w:val="18"/>
              </w:rPr>
            </w:pPr>
          </w:p>
        </w:tc>
        <w:tc>
          <w:tcPr>
            <w:tcW w:w="876" w:type="pct"/>
            <w:vAlign w:val="center"/>
          </w:tcPr>
          <w:p w14:paraId="4013E7F8" w14:textId="77777777" w:rsidR="00F04558" w:rsidRPr="00135347" w:rsidRDefault="00F04558" w:rsidP="00181E2E">
            <w:pPr>
              <w:spacing w:after="0"/>
              <w:jc w:val="center"/>
              <w:rPr>
                <w:rFonts w:ascii="Arial" w:hAnsi="Arial" w:cs="Arial"/>
                <w:sz w:val="18"/>
                <w:szCs w:val="18"/>
              </w:rPr>
            </w:pPr>
          </w:p>
        </w:tc>
        <w:tc>
          <w:tcPr>
            <w:tcW w:w="713" w:type="pct"/>
            <w:vAlign w:val="center"/>
          </w:tcPr>
          <w:p w14:paraId="56B6E305" w14:textId="77777777" w:rsidR="00F04558" w:rsidRPr="00135347" w:rsidRDefault="00F04558" w:rsidP="00181E2E">
            <w:pPr>
              <w:spacing w:after="0"/>
              <w:jc w:val="center"/>
              <w:rPr>
                <w:rFonts w:ascii="Arial" w:hAnsi="Arial" w:cs="Arial"/>
                <w:sz w:val="18"/>
                <w:szCs w:val="18"/>
              </w:rPr>
            </w:pPr>
          </w:p>
        </w:tc>
        <w:tc>
          <w:tcPr>
            <w:tcW w:w="455" w:type="pct"/>
            <w:vAlign w:val="center"/>
          </w:tcPr>
          <w:p w14:paraId="41300D0F" w14:textId="77777777" w:rsidR="00F04558" w:rsidRPr="00135347" w:rsidRDefault="00F04558" w:rsidP="00181E2E">
            <w:pPr>
              <w:spacing w:after="0"/>
              <w:jc w:val="center"/>
              <w:rPr>
                <w:rFonts w:ascii="Arial" w:hAnsi="Arial" w:cs="Arial"/>
                <w:sz w:val="18"/>
                <w:szCs w:val="18"/>
              </w:rPr>
            </w:pPr>
          </w:p>
        </w:tc>
        <w:tc>
          <w:tcPr>
            <w:tcW w:w="753" w:type="pct"/>
            <w:vAlign w:val="center"/>
          </w:tcPr>
          <w:p w14:paraId="6B71D4E9" w14:textId="77777777" w:rsidR="00F04558" w:rsidRPr="00135347" w:rsidRDefault="00F04558" w:rsidP="00181E2E">
            <w:pPr>
              <w:spacing w:after="0"/>
              <w:jc w:val="center"/>
              <w:rPr>
                <w:rFonts w:ascii="Arial" w:hAnsi="Arial" w:cs="Arial"/>
                <w:sz w:val="18"/>
                <w:szCs w:val="18"/>
              </w:rPr>
            </w:pPr>
          </w:p>
        </w:tc>
        <w:tc>
          <w:tcPr>
            <w:tcW w:w="696" w:type="pct"/>
            <w:vAlign w:val="center"/>
          </w:tcPr>
          <w:p w14:paraId="0901CE08" w14:textId="77777777" w:rsidR="00F04558" w:rsidRPr="00135347" w:rsidRDefault="00F04558" w:rsidP="00181E2E">
            <w:pPr>
              <w:spacing w:after="0"/>
              <w:jc w:val="center"/>
              <w:rPr>
                <w:rFonts w:ascii="Arial" w:hAnsi="Arial" w:cs="Arial"/>
                <w:sz w:val="18"/>
                <w:szCs w:val="18"/>
              </w:rPr>
            </w:pPr>
          </w:p>
        </w:tc>
      </w:tr>
      <w:tr w:rsidR="00F04558" w:rsidRPr="00135347" w14:paraId="6605805D" w14:textId="77777777" w:rsidTr="00181E2E">
        <w:trPr>
          <w:trHeight w:val="386"/>
        </w:trPr>
        <w:tc>
          <w:tcPr>
            <w:tcW w:w="339" w:type="pct"/>
            <w:vAlign w:val="center"/>
          </w:tcPr>
          <w:p w14:paraId="1A1FFE04" w14:textId="77777777" w:rsidR="00F04558" w:rsidRPr="00135347" w:rsidRDefault="00F04558" w:rsidP="00181E2E">
            <w:pPr>
              <w:spacing w:after="0"/>
              <w:jc w:val="center"/>
              <w:rPr>
                <w:rFonts w:ascii="Arial" w:hAnsi="Arial" w:cs="Arial"/>
                <w:sz w:val="18"/>
                <w:szCs w:val="18"/>
              </w:rPr>
            </w:pPr>
          </w:p>
        </w:tc>
        <w:tc>
          <w:tcPr>
            <w:tcW w:w="632" w:type="pct"/>
            <w:vAlign w:val="center"/>
          </w:tcPr>
          <w:p w14:paraId="58609EEB" w14:textId="77777777" w:rsidR="00F04558" w:rsidRPr="00135347" w:rsidRDefault="00F04558" w:rsidP="00181E2E">
            <w:pPr>
              <w:spacing w:after="0"/>
              <w:jc w:val="center"/>
              <w:rPr>
                <w:rFonts w:ascii="Arial" w:hAnsi="Arial" w:cs="Arial"/>
                <w:sz w:val="18"/>
                <w:szCs w:val="18"/>
              </w:rPr>
            </w:pPr>
          </w:p>
        </w:tc>
        <w:tc>
          <w:tcPr>
            <w:tcW w:w="536" w:type="pct"/>
            <w:vAlign w:val="center"/>
          </w:tcPr>
          <w:p w14:paraId="0DBD7172" w14:textId="77777777" w:rsidR="00F04558" w:rsidRPr="00135347" w:rsidRDefault="00F04558" w:rsidP="00181E2E">
            <w:pPr>
              <w:spacing w:after="0"/>
              <w:jc w:val="center"/>
              <w:rPr>
                <w:rFonts w:ascii="Arial" w:hAnsi="Arial" w:cs="Arial"/>
                <w:sz w:val="18"/>
                <w:szCs w:val="18"/>
              </w:rPr>
            </w:pPr>
          </w:p>
        </w:tc>
        <w:tc>
          <w:tcPr>
            <w:tcW w:w="876" w:type="pct"/>
            <w:vAlign w:val="center"/>
          </w:tcPr>
          <w:p w14:paraId="37B5CE3F" w14:textId="77777777" w:rsidR="00F04558" w:rsidRPr="00135347" w:rsidRDefault="00F04558" w:rsidP="00181E2E">
            <w:pPr>
              <w:spacing w:after="0"/>
              <w:jc w:val="center"/>
              <w:rPr>
                <w:rFonts w:ascii="Arial" w:hAnsi="Arial" w:cs="Arial"/>
                <w:sz w:val="18"/>
                <w:szCs w:val="18"/>
              </w:rPr>
            </w:pPr>
          </w:p>
        </w:tc>
        <w:tc>
          <w:tcPr>
            <w:tcW w:w="713" w:type="pct"/>
            <w:vAlign w:val="center"/>
          </w:tcPr>
          <w:p w14:paraId="54B62AB1" w14:textId="77777777" w:rsidR="00F04558" w:rsidRPr="00135347" w:rsidRDefault="00F04558" w:rsidP="00181E2E">
            <w:pPr>
              <w:spacing w:after="0"/>
              <w:jc w:val="center"/>
              <w:rPr>
                <w:rFonts w:ascii="Arial" w:hAnsi="Arial" w:cs="Arial"/>
                <w:sz w:val="18"/>
                <w:szCs w:val="18"/>
              </w:rPr>
            </w:pPr>
          </w:p>
        </w:tc>
        <w:tc>
          <w:tcPr>
            <w:tcW w:w="455" w:type="pct"/>
            <w:vAlign w:val="center"/>
          </w:tcPr>
          <w:p w14:paraId="6B90A00A" w14:textId="77777777" w:rsidR="00F04558" w:rsidRPr="00135347" w:rsidRDefault="00F04558" w:rsidP="00181E2E">
            <w:pPr>
              <w:spacing w:after="0"/>
              <w:jc w:val="center"/>
              <w:rPr>
                <w:rFonts w:ascii="Arial" w:hAnsi="Arial" w:cs="Arial"/>
                <w:sz w:val="18"/>
                <w:szCs w:val="18"/>
              </w:rPr>
            </w:pPr>
          </w:p>
        </w:tc>
        <w:tc>
          <w:tcPr>
            <w:tcW w:w="753" w:type="pct"/>
            <w:vAlign w:val="center"/>
          </w:tcPr>
          <w:p w14:paraId="2658945F" w14:textId="77777777" w:rsidR="00F04558" w:rsidRPr="00135347" w:rsidRDefault="00F04558" w:rsidP="00181E2E">
            <w:pPr>
              <w:spacing w:after="0"/>
              <w:jc w:val="center"/>
              <w:rPr>
                <w:rFonts w:ascii="Arial" w:hAnsi="Arial" w:cs="Arial"/>
                <w:sz w:val="18"/>
                <w:szCs w:val="18"/>
              </w:rPr>
            </w:pPr>
          </w:p>
        </w:tc>
        <w:tc>
          <w:tcPr>
            <w:tcW w:w="696" w:type="pct"/>
            <w:vAlign w:val="center"/>
          </w:tcPr>
          <w:p w14:paraId="2F40DA5A" w14:textId="77777777" w:rsidR="00F04558" w:rsidRPr="00135347" w:rsidRDefault="00F04558" w:rsidP="00181E2E">
            <w:pPr>
              <w:spacing w:after="0"/>
              <w:jc w:val="center"/>
              <w:rPr>
                <w:rFonts w:ascii="Arial" w:hAnsi="Arial" w:cs="Arial"/>
                <w:sz w:val="18"/>
                <w:szCs w:val="18"/>
              </w:rPr>
            </w:pPr>
          </w:p>
        </w:tc>
      </w:tr>
      <w:tr w:rsidR="00F04558" w:rsidRPr="00DF1711" w14:paraId="4C3C97F4" w14:textId="77777777" w:rsidTr="00181E2E">
        <w:tblPrEx>
          <w:tblCellMar>
            <w:top w:w="0" w:type="dxa"/>
            <w:bottom w:w="0" w:type="dxa"/>
          </w:tblCellMar>
        </w:tblPrEx>
        <w:trPr>
          <w:trHeight w:val="425"/>
        </w:trPr>
        <w:tc>
          <w:tcPr>
            <w:tcW w:w="339" w:type="pct"/>
            <w:shd w:val="clear" w:color="auto" w:fill="D9D9D9" w:themeFill="background1" w:themeFillShade="D9"/>
            <w:vAlign w:val="center"/>
          </w:tcPr>
          <w:p w14:paraId="7C1A6F89" w14:textId="77777777" w:rsidR="00F04558" w:rsidRPr="00DF1711" w:rsidRDefault="00F04558" w:rsidP="00181E2E">
            <w:pPr>
              <w:spacing w:after="0"/>
              <w:jc w:val="center"/>
              <w:rPr>
                <w:rFonts w:ascii="Arial" w:hAnsi="Arial" w:cs="Arial"/>
                <w:b/>
                <w:sz w:val="18"/>
                <w:szCs w:val="18"/>
              </w:rPr>
            </w:pPr>
            <w:r w:rsidRPr="00DF1711">
              <w:rPr>
                <w:rFonts w:ascii="Arial" w:hAnsi="Arial" w:cs="Arial"/>
                <w:b/>
                <w:sz w:val="18"/>
                <w:szCs w:val="18"/>
              </w:rPr>
              <w:t>Total</w:t>
            </w:r>
          </w:p>
        </w:tc>
        <w:tc>
          <w:tcPr>
            <w:tcW w:w="632" w:type="pct"/>
            <w:shd w:val="clear" w:color="auto" w:fill="FFFFFF" w:themeFill="background1"/>
            <w:vAlign w:val="center"/>
          </w:tcPr>
          <w:p w14:paraId="1D35CF5C" w14:textId="77777777" w:rsidR="00F04558" w:rsidRPr="00DF1711" w:rsidRDefault="00F04558" w:rsidP="00181E2E">
            <w:pPr>
              <w:spacing w:after="0"/>
              <w:jc w:val="center"/>
              <w:rPr>
                <w:rFonts w:ascii="Arial" w:hAnsi="Arial" w:cs="Arial"/>
                <w:sz w:val="18"/>
                <w:szCs w:val="18"/>
              </w:rPr>
            </w:pPr>
          </w:p>
        </w:tc>
        <w:tc>
          <w:tcPr>
            <w:tcW w:w="536" w:type="pct"/>
            <w:shd w:val="clear" w:color="auto" w:fill="FFFFFF" w:themeFill="background1"/>
            <w:vAlign w:val="center"/>
          </w:tcPr>
          <w:p w14:paraId="3460C82D" w14:textId="77777777" w:rsidR="00F04558" w:rsidRPr="00DF1711" w:rsidRDefault="00F04558" w:rsidP="00181E2E">
            <w:pPr>
              <w:spacing w:after="0"/>
              <w:jc w:val="center"/>
              <w:rPr>
                <w:rFonts w:ascii="Arial" w:hAnsi="Arial" w:cs="Arial"/>
                <w:sz w:val="18"/>
                <w:szCs w:val="18"/>
              </w:rPr>
            </w:pPr>
          </w:p>
        </w:tc>
        <w:tc>
          <w:tcPr>
            <w:tcW w:w="876" w:type="pct"/>
            <w:shd w:val="clear" w:color="auto" w:fill="FFFFFF" w:themeFill="background1"/>
            <w:vAlign w:val="center"/>
          </w:tcPr>
          <w:p w14:paraId="7FEC3252" w14:textId="77777777" w:rsidR="00F04558" w:rsidRPr="00DF1711" w:rsidRDefault="00F04558" w:rsidP="00181E2E">
            <w:pPr>
              <w:spacing w:after="0"/>
              <w:jc w:val="center"/>
              <w:rPr>
                <w:rFonts w:ascii="Arial" w:hAnsi="Arial" w:cs="Arial"/>
                <w:sz w:val="18"/>
                <w:szCs w:val="18"/>
              </w:rPr>
            </w:pPr>
          </w:p>
        </w:tc>
        <w:tc>
          <w:tcPr>
            <w:tcW w:w="713" w:type="pct"/>
            <w:shd w:val="clear" w:color="auto" w:fill="FFFFFF" w:themeFill="background1"/>
            <w:vAlign w:val="center"/>
          </w:tcPr>
          <w:p w14:paraId="23537B09" w14:textId="77777777" w:rsidR="00F04558" w:rsidRPr="00DF1711" w:rsidRDefault="00F04558" w:rsidP="00181E2E">
            <w:pPr>
              <w:spacing w:after="0"/>
              <w:jc w:val="center"/>
              <w:rPr>
                <w:rFonts w:ascii="Arial" w:hAnsi="Arial" w:cs="Arial"/>
                <w:sz w:val="18"/>
                <w:szCs w:val="18"/>
              </w:rPr>
            </w:pPr>
          </w:p>
        </w:tc>
        <w:tc>
          <w:tcPr>
            <w:tcW w:w="455" w:type="pct"/>
            <w:shd w:val="clear" w:color="auto" w:fill="FFFFFF" w:themeFill="background1"/>
            <w:vAlign w:val="center"/>
          </w:tcPr>
          <w:p w14:paraId="54A3DCDD" w14:textId="77777777" w:rsidR="00F04558" w:rsidRPr="00DF1711" w:rsidRDefault="00F04558" w:rsidP="00181E2E">
            <w:pPr>
              <w:spacing w:after="0"/>
              <w:jc w:val="center"/>
              <w:rPr>
                <w:rFonts w:ascii="Arial" w:hAnsi="Arial" w:cs="Arial"/>
                <w:sz w:val="18"/>
                <w:szCs w:val="18"/>
              </w:rPr>
            </w:pPr>
          </w:p>
        </w:tc>
        <w:tc>
          <w:tcPr>
            <w:tcW w:w="753" w:type="pct"/>
            <w:shd w:val="clear" w:color="auto" w:fill="D9D9D9" w:themeFill="background1" w:themeFillShade="D9"/>
            <w:vAlign w:val="center"/>
          </w:tcPr>
          <w:p w14:paraId="2D5CE6E6" w14:textId="77777777" w:rsidR="00F04558" w:rsidRPr="00DF1711" w:rsidRDefault="00F04558" w:rsidP="00181E2E">
            <w:pPr>
              <w:spacing w:after="0"/>
              <w:jc w:val="center"/>
              <w:rPr>
                <w:rFonts w:ascii="Arial" w:hAnsi="Arial" w:cs="Arial"/>
                <w:sz w:val="18"/>
                <w:szCs w:val="18"/>
              </w:rPr>
            </w:pPr>
          </w:p>
        </w:tc>
        <w:tc>
          <w:tcPr>
            <w:tcW w:w="696" w:type="pct"/>
            <w:shd w:val="clear" w:color="auto" w:fill="FFFFFF" w:themeFill="background1"/>
            <w:vAlign w:val="center"/>
          </w:tcPr>
          <w:p w14:paraId="6012CC83" w14:textId="77777777" w:rsidR="00F04558" w:rsidRPr="00DF1711" w:rsidRDefault="00F04558" w:rsidP="00181E2E">
            <w:pPr>
              <w:spacing w:after="0"/>
              <w:jc w:val="center"/>
              <w:rPr>
                <w:rFonts w:ascii="Arial" w:hAnsi="Arial" w:cs="Arial"/>
                <w:sz w:val="18"/>
                <w:szCs w:val="18"/>
              </w:rPr>
            </w:pPr>
          </w:p>
        </w:tc>
      </w:tr>
      <w:tr w:rsidR="00F04558" w:rsidRPr="00DF1711" w14:paraId="6EDA2CB6" w14:textId="77777777" w:rsidTr="00181E2E">
        <w:tblPrEx>
          <w:tblCellMar>
            <w:top w:w="0" w:type="dxa"/>
            <w:bottom w:w="0" w:type="dxa"/>
          </w:tblCellMar>
        </w:tblPrEx>
        <w:trPr>
          <w:trHeight w:val="425"/>
        </w:trPr>
        <w:tc>
          <w:tcPr>
            <w:tcW w:w="339" w:type="pct"/>
            <w:shd w:val="clear" w:color="auto" w:fill="D9D9D9" w:themeFill="background1" w:themeFillShade="D9"/>
            <w:vAlign w:val="center"/>
          </w:tcPr>
          <w:p w14:paraId="4B9E47BA" w14:textId="77777777" w:rsidR="00F04558" w:rsidRPr="00DF1711" w:rsidRDefault="00F04558" w:rsidP="00181E2E">
            <w:pPr>
              <w:spacing w:after="0"/>
              <w:jc w:val="center"/>
              <w:rPr>
                <w:rFonts w:ascii="Arial" w:hAnsi="Arial" w:cs="Arial"/>
                <w:b/>
                <w:sz w:val="18"/>
                <w:szCs w:val="18"/>
              </w:rPr>
            </w:pPr>
            <w:r w:rsidRPr="00DF1711">
              <w:rPr>
                <w:rFonts w:ascii="Arial" w:hAnsi="Arial" w:cs="Arial"/>
                <w:b/>
                <w:sz w:val="18"/>
                <w:szCs w:val="18"/>
              </w:rPr>
              <w:t>% Yes</w:t>
            </w:r>
          </w:p>
        </w:tc>
        <w:tc>
          <w:tcPr>
            <w:tcW w:w="632" w:type="pct"/>
            <w:shd w:val="clear" w:color="auto" w:fill="FFFFFF" w:themeFill="background1"/>
            <w:vAlign w:val="center"/>
          </w:tcPr>
          <w:p w14:paraId="12328D7B" w14:textId="77777777" w:rsidR="00F04558" w:rsidRPr="00DF1711" w:rsidRDefault="00F04558" w:rsidP="00181E2E">
            <w:pPr>
              <w:spacing w:after="0"/>
              <w:jc w:val="center"/>
              <w:rPr>
                <w:rFonts w:ascii="Arial" w:hAnsi="Arial" w:cs="Arial"/>
                <w:sz w:val="18"/>
                <w:szCs w:val="18"/>
              </w:rPr>
            </w:pPr>
          </w:p>
        </w:tc>
        <w:tc>
          <w:tcPr>
            <w:tcW w:w="536" w:type="pct"/>
            <w:shd w:val="clear" w:color="auto" w:fill="FFFFFF" w:themeFill="background1"/>
            <w:vAlign w:val="center"/>
          </w:tcPr>
          <w:p w14:paraId="386A522B" w14:textId="77777777" w:rsidR="00F04558" w:rsidRPr="00DF1711" w:rsidRDefault="00F04558" w:rsidP="00181E2E">
            <w:pPr>
              <w:spacing w:after="0"/>
              <w:jc w:val="center"/>
              <w:rPr>
                <w:rFonts w:ascii="Arial" w:hAnsi="Arial" w:cs="Arial"/>
                <w:sz w:val="18"/>
                <w:szCs w:val="18"/>
              </w:rPr>
            </w:pPr>
          </w:p>
        </w:tc>
        <w:tc>
          <w:tcPr>
            <w:tcW w:w="876" w:type="pct"/>
            <w:shd w:val="clear" w:color="auto" w:fill="FFFFFF" w:themeFill="background1"/>
            <w:vAlign w:val="center"/>
          </w:tcPr>
          <w:p w14:paraId="61DF1515" w14:textId="77777777" w:rsidR="00F04558" w:rsidRPr="00DF1711" w:rsidRDefault="00F04558" w:rsidP="00181E2E">
            <w:pPr>
              <w:spacing w:after="0"/>
              <w:jc w:val="center"/>
              <w:rPr>
                <w:rFonts w:ascii="Arial" w:hAnsi="Arial" w:cs="Arial"/>
                <w:sz w:val="18"/>
                <w:szCs w:val="18"/>
              </w:rPr>
            </w:pPr>
          </w:p>
        </w:tc>
        <w:tc>
          <w:tcPr>
            <w:tcW w:w="713" w:type="pct"/>
            <w:shd w:val="clear" w:color="auto" w:fill="FFFFFF" w:themeFill="background1"/>
            <w:vAlign w:val="center"/>
          </w:tcPr>
          <w:p w14:paraId="4638C230" w14:textId="77777777" w:rsidR="00F04558" w:rsidRPr="00DF1711" w:rsidRDefault="00F04558" w:rsidP="00181E2E">
            <w:pPr>
              <w:spacing w:after="0"/>
              <w:jc w:val="center"/>
              <w:rPr>
                <w:rFonts w:ascii="Arial" w:hAnsi="Arial" w:cs="Arial"/>
                <w:sz w:val="18"/>
                <w:szCs w:val="18"/>
              </w:rPr>
            </w:pPr>
          </w:p>
        </w:tc>
        <w:tc>
          <w:tcPr>
            <w:tcW w:w="455" w:type="pct"/>
            <w:shd w:val="clear" w:color="auto" w:fill="FFFFFF" w:themeFill="background1"/>
            <w:vAlign w:val="center"/>
          </w:tcPr>
          <w:p w14:paraId="0A7E7313" w14:textId="77777777" w:rsidR="00F04558" w:rsidRPr="00DF1711" w:rsidRDefault="00F04558" w:rsidP="00181E2E">
            <w:pPr>
              <w:spacing w:after="0"/>
              <w:jc w:val="center"/>
              <w:rPr>
                <w:rFonts w:ascii="Arial" w:hAnsi="Arial" w:cs="Arial"/>
                <w:sz w:val="18"/>
                <w:szCs w:val="18"/>
              </w:rPr>
            </w:pPr>
          </w:p>
        </w:tc>
        <w:tc>
          <w:tcPr>
            <w:tcW w:w="753" w:type="pct"/>
            <w:shd w:val="clear" w:color="auto" w:fill="D9D9D9" w:themeFill="background1" w:themeFillShade="D9"/>
            <w:vAlign w:val="center"/>
          </w:tcPr>
          <w:p w14:paraId="301145E4" w14:textId="77777777" w:rsidR="00F04558" w:rsidRPr="00DF1711" w:rsidRDefault="00F04558" w:rsidP="00181E2E">
            <w:pPr>
              <w:spacing w:after="0"/>
              <w:jc w:val="center"/>
              <w:rPr>
                <w:rFonts w:ascii="Arial" w:hAnsi="Arial" w:cs="Arial"/>
                <w:sz w:val="18"/>
                <w:szCs w:val="18"/>
              </w:rPr>
            </w:pPr>
          </w:p>
        </w:tc>
        <w:tc>
          <w:tcPr>
            <w:tcW w:w="696" w:type="pct"/>
            <w:shd w:val="clear" w:color="auto" w:fill="FFFFFF" w:themeFill="background1"/>
            <w:vAlign w:val="center"/>
          </w:tcPr>
          <w:p w14:paraId="21B31931" w14:textId="77777777" w:rsidR="00F04558" w:rsidRPr="00DF1711" w:rsidRDefault="00F04558" w:rsidP="00181E2E">
            <w:pPr>
              <w:spacing w:after="0"/>
              <w:jc w:val="center"/>
              <w:rPr>
                <w:rFonts w:ascii="Arial" w:hAnsi="Arial" w:cs="Arial"/>
                <w:sz w:val="18"/>
                <w:szCs w:val="18"/>
              </w:rPr>
            </w:pPr>
          </w:p>
        </w:tc>
      </w:tr>
      <w:tr w:rsidR="00F04558" w:rsidRPr="00DF1711" w14:paraId="003EADA3" w14:textId="77777777" w:rsidTr="00181E2E">
        <w:tblPrEx>
          <w:tblCellMar>
            <w:top w:w="0" w:type="dxa"/>
            <w:bottom w:w="0" w:type="dxa"/>
          </w:tblCellMar>
        </w:tblPrEx>
        <w:trPr>
          <w:trHeight w:val="425"/>
        </w:trPr>
        <w:tc>
          <w:tcPr>
            <w:tcW w:w="339" w:type="pct"/>
            <w:shd w:val="clear" w:color="auto" w:fill="D9D9D9" w:themeFill="background1" w:themeFillShade="D9"/>
            <w:vAlign w:val="center"/>
          </w:tcPr>
          <w:p w14:paraId="42F23FFF" w14:textId="77777777" w:rsidR="00F04558" w:rsidRPr="00DF1711" w:rsidRDefault="00F04558" w:rsidP="00181E2E">
            <w:pPr>
              <w:spacing w:after="0"/>
              <w:jc w:val="center"/>
              <w:rPr>
                <w:rFonts w:ascii="Arial" w:hAnsi="Arial" w:cs="Arial"/>
                <w:b/>
                <w:sz w:val="18"/>
                <w:szCs w:val="18"/>
              </w:rPr>
            </w:pPr>
            <w:r w:rsidRPr="00DF1711">
              <w:rPr>
                <w:rFonts w:ascii="Arial" w:hAnsi="Arial" w:cs="Arial"/>
                <w:b/>
                <w:sz w:val="18"/>
                <w:szCs w:val="18"/>
              </w:rPr>
              <w:t>Standard</w:t>
            </w:r>
          </w:p>
        </w:tc>
        <w:tc>
          <w:tcPr>
            <w:tcW w:w="632" w:type="pct"/>
            <w:shd w:val="clear" w:color="auto" w:fill="D9D9D9" w:themeFill="background1" w:themeFillShade="D9"/>
            <w:vAlign w:val="center"/>
          </w:tcPr>
          <w:p w14:paraId="628DF978" w14:textId="77777777" w:rsidR="00F04558" w:rsidRPr="00DF1711" w:rsidRDefault="00F04558" w:rsidP="00181E2E">
            <w:pPr>
              <w:spacing w:after="0"/>
              <w:jc w:val="center"/>
              <w:rPr>
                <w:rFonts w:ascii="Arial" w:hAnsi="Arial" w:cs="Arial"/>
                <w:sz w:val="18"/>
                <w:szCs w:val="18"/>
              </w:rPr>
            </w:pPr>
          </w:p>
        </w:tc>
        <w:tc>
          <w:tcPr>
            <w:tcW w:w="536" w:type="pct"/>
            <w:shd w:val="clear" w:color="auto" w:fill="D9D9D9" w:themeFill="background1" w:themeFillShade="D9"/>
            <w:vAlign w:val="center"/>
          </w:tcPr>
          <w:p w14:paraId="7BA856A5" w14:textId="77777777" w:rsidR="00F04558" w:rsidRPr="00DF1711" w:rsidRDefault="00F04558" w:rsidP="00181E2E">
            <w:pPr>
              <w:spacing w:after="0"/>
              <w:jc w:val="center"/>
              <w:rPr>
                <w:rFonts w:ascii="Arial" w:hAnsi="Arial" w:cs="Arial"/>
                <w:sz w:val="18"/>
                <w:szCs w:val="18"/>
              </w:rPr>
            </w:pPr>
          </w:p>
        </w:tc>
        <w:tc>
          <w:tcPr>
            <w:tcW w:w="876" w:type="pct"/>
            <w:shd w:val="clear" w:color="auto" w:fill="D9D9D9" w:themeFill="background1" w:themeFillShade="D9"/>
            <w:vAlign w:val="center"/>
          </w:tcPr>
          <w:p w14:paraId="0410E0EC" w14:textId="77777777" w:rsidR="00F04558" w:rsidRPr="00DF1711" w:rsidRDefault="00F04558" w:rsidP="00181E2E">
            <w:pPr>
              <w:spacing w:after="0"/>
              <w:jc w:val="center"/>
              <w:rPr>
                <w:rFonts w:ascii="Arial" w:hAnsi="Arial" w:cs="Arial"/>
                <w:sz w:val="18"/>
                <w:szCs w:val="18"/>
              </w:rPr>
            </w:pPr>
          </w:p>
        </w:tc>
        <w:tc>
          <w:tcPr>
            <w:tcW w:w="713" w:type="pct"/>
            <w:shd w:val="clear" w:color="auto" w:fill="D9D9D9" w:themeFill="background1" w:themeFillShade="D9"/>
            <w:vAlign w:val="center"/>
          </w:tcPr>
          <w:p w14:paraId="16915D48" w14:textId="77777777" w:rsidR="00F04558" w:rsidRPr="00DF1711" w:rsidRDefault="00F04558" w:rsidP="00181E2E">
            <w:pPr>
              <w:spacing w:after="0"/>
              <w:jc w:val="center"/>
              <w:rPr>
                <w:rFonts w:ascii="Arial" w:hAnsi="Arial" w:cs="Arial"/>
                <w:b/>
                <w:sz w:val="18"/>
                <w:szCs w:val="18"/>
              </w:rPr>
            </w:pPr>
          </w:p>
        </w:tc>
        <w:tc>
          <w:tcPr>
            <w:tcW w:w="455" w:type="pct"/>
            <w:shd w:val="clear" w:color="auto" w:fill="D9D9D9" w:themeFill="background1" w:themeFillShade="D9"/>
            <w:vAlign w:val="center"/>
          </w:tcPr>
          <w:p w14:paraId="61B458B0" w14:textId="77777777" w:rsidR="00F04558" w:rsidRPr="00DF1711" w:rsidRDefault="00F04558" w:rsidP="00181E2E">
            <w:pPr>
              <w:spacing w:after="0"/>
              <w:jc w:val="center"/>
              <w:rPr>
                <w:rFonts w:ascii="Arial" w:hAnsi="Arial" w:cs="Arial"/>
                <w:sz w:val="18"/>
                <w:szCs w:val="18"/>
              </w:rPr>
            </w:pPr>
          </w:p>
        </w:tc>
        <w:tc>
          <w:tcPr>
            <w:tcW w:w="753" w:type="pct"/>
            <w:shd w:val="clear" w:color="auto" w:fill="D9D9D9" w:themeFill="background1" w:themeFillShade="D9"/>
            <w:vAlign w:val="center"/>
          </w:tcPr>
          <w:p w14:paraId="5EBB475B" w14:textId="77777777" w:rsidR="00F04558" w:rsidRPr="00DF1711" w:rsidRDefault="00F04558" w:rsidP="00181E2E">
            <w:pPr>
              <w:spacing w:after="0"/>
              <w:jc w:val="center"/>
              <w:rPr>
                <w:rFonts w:ascii="Arial" w:hAnsi="Arial" w:cs="Arial"/>
                <w:sz w:val="18"/>
                <w:szCs w:val="18"/>
              </w:rPr>
            </w:pPr>
          </w:p>
        </w:tc>
        <w:tc>
          <w:tcPr>
            <w:tcW w:w="696" w:type="pct"/>
            <w:shd w:val="clear" w:color="auto" w:fill="FFFFFF" w:themeFill="background1"/>
            <w:vAlign w:val="center"/>
          </w:tcPr>
          <w:p w14:paraId="51AD4BB8" w14:textId="77777777" w:rsidR="00F04558" w:rsidRPr="00E83139" w:rsidRDefault="00F04558" w:rsidP="00181E2E">
            <w:pPr>
              <w:spacing w:after="0"/>
              <w:jc w:val="center"/>
              <w:rPr>
                <w:rFonts w:ascii="Arial" w:hAnsi="Arial" w:cs="Arial"/>
                <w:b/>
                <w:sz w:val="18"/>
                <w:szCs w:val="18"/>
              </w:rPr>
            </w:pPr>
            <w:r>
              <w:rPr>
                <w:rFonts w:ascii="Arial" w:hAnsi="Arial" w:cs="Arial"/>
                <w:b/>
                <w:sz w:val="18"/>
                <w:szCs w:val="18"/>
              </w:rPr>
              <w:t>100%</w:t>
            </w:r>
          </w:p>
        </w:tc>
      </w:tr>
    </w:tbl>
    <w:p w14:paraId="6057D6F4" w14:textId="2303030A" w:rsidR="00C16A03" w:rsidRPr="001D7937" w:rsidRDefault="00C16A03" w:rsidP="00F020B6">
      <w:pPr>
        <w:spacing w:after="0"/>
        <w:rPr>
          <w:rFonts w:ascii="Arial" w:hAnsi="Arial" w:cs="Arial"/>
          <w:sz w:val="2"/>
        </w:rPr>
      </w:pPr>
    </w:p>
    <w:sectPr w:rsidR="00C16A03" w:rsidRPr="001D7937" w:rsidSect="002F58B2">
      <w:headerReference w:type="even" r:id="rId23"/>
      <w:headerReference w:type="default" r:id="rId24"/>
      <w:footerReference w:type="even" r:id="rId25"/>
      <w:footerReference w:type="default" r:id="rId26"/>
      <w:headerReference w:type="first" r:id="rId27"/>
      <w:footerReference w:type="first" r:id="rId28"/>
      <w:footnotePr>
        <w:numFmt w:val="chicago"/>
      </w:footnotePr>
      <w:pgSz w:w="16840" w:h="11907" w:orient="landscape"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61D440" w14:textId="77777777" w:rsidR="00917F03" w:rsidRDefault="00917F03">
      <w:r>
        <w:separator/>
      </w:r>
    </w:p>
    <w:p w14:paraId="577FA8F0" w14:textId="77777777" w:rsidR="00917F03" w:rsidRDefault="00917F03"/>
    <w:p w14:paraId="4ECBA862" w14:textId="77777777" w:rsidR="00917F03" w:rsidRDefault="00917F03"/>
  </w:endnote>
  <w:endnote w:type="continuationSeparator" w:id="0">
    <w:p w14:paraId="70A14167" w14:textId="77777777" w:rsidR="00917F03" w:rsidRDefault="00917F03">
      <w:r>
        <w:continuationSeparator/>
      </w:r>
    </w:p>
    <w:p w14:paraId="2F4F9A48" w14:textId="77777777" w:rsidR="00917F03" w:rsidRDefault="00917F03"/>
    <w:p w14:paraId="3AB07092" w14:textId="77777777" w:rsidR="00917F03" w:rsidRDefault="00917F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FCDE17" w14:textId="4BBE64E7" w:rsidR="00095594" w:rsidRPr="00095594" w:rsidRDefault="00095594" w:rsidP="00095594">
    <w:pPr>
      <w:pStyle w:val="Footer"/>
      <w:spacing w:after="0"/>
      <w:ind w:right="357"/>
      <w:contextualSpacing/>
      <w:rPr>
        <w:rFonts w:ascii="Arial" w:hAnsi="Arial" w:cs="Arial"/>
        <w:b/>
        <w:color w:val="09396D"/>
        <w:sz w:val="20"/>
        <w:szCs w:val="18"/>
      </w:rPr>
    </w:pPr>
    <w:r w:rsidRPr="003E7BB4">
      <w:rPr>
        <w:rFonts w:ascii="Arial" w:hAnsi="Arial" w:cs="Arial"/>
        <w:b/>
        <w:color w:val="09396D"/>
        <w:sz w:val="20"/>
        <w:szCs w:val="18"/>
      </w:rPr>
      <w:t xml:space="preserve">Page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PAGE </w:instrText>
    </w:r>
    <w:r w:rsidRPr="003E7BB4">
      <w:rPr>
        <w:rFonts w:ascii="Arial" w:hAnsi="Arial" w:cs="Arial"/>
        <w:b/>
        <w:color w:val="09396D"/>
        <w:sz w:val="20"/>
        <w:szCs w:val="18"/>
      </w:rPr>
      <w:fldChar w:fldCharType="separate"/>
    </w:r>
    <w:r>
      <w:rPr>
        <w:rFonts w:ascii="Arial" w:hAnsi="Arial" w:cs="Arial"/>
        <w:b/>
        <w:color w:val="09396D"/>
        <w:sz w:val="20"/>
        <w:szCs w:val="18"/>
      </w:rPr>
      <w:t>2</w:t>
    </w:r>
    <w:r w:rsidRPr="003E7BB4">
      <w:rPr>
        <w:rFonts w:ascii="Arial" w:hAnsi="Arial" w:cs="Arial"/>
        <w:b/>
        <w:color w:val="09396D"/>
        <w:sz w:val="20"/>
        <w:szCs w:val="18"/>
      </w:rPr>
      <w:fldChar w:fldCharType="end"/>
    </w:r>
    <w:r w:rsidRPr="003E7BB4">
      <w:rPr>
        <w:rFonts w:ascii="Arial" w:hAnsi="Arial" w:cs="Arial"/>
        <w:b/>
        <w:color w:val="09396D"/>
        <w:sz w:val="20"/>
        <w:szCs w:val="18"/>
      </w:rPr>
      <w:t xml:space="preserve"> of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NUMPAGES  </w:instrText>
    </w:r>
    <w:r w:rsidRPr="003E7BB4">
      <w:rPr>
        <w:rFonts w:ascii="Arial" w:hAnsi="Arial" w:cs="Arial"/>
        <w:b/>
        <w:color w:val="09396D"/>
        <w:sz w:val="20"/>
        <w:szCs w:val="18"/>
      </w:rPr>
      <w:fldChar w:fldCharType="separate"/>
    </w:r>
    <w:r>
      <w:rPr>
        <w:rFonts w:ascii="Arial" w:hAnsi="Arial" w:cs="Arial"/>
        <w:b/>
        <w:color w:val="09396D"/>
        <w:sz w:val="20"/>
        <w:szCs w:val="18"/>
      </w:rPr>
      <w:t>5</w:t>
    </w:r>
    <w:r w:rsidRPr="003E7BB4">
      <w:rPr>
        <w:rFonts w:ascii="Arial" w:hAnsi="Arial" w:cs="Arial"/>
        <w:b/>
        <w:color w:val="09396D"/>
        <w:sz w:val="20"/>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538804" w14:textId="35397C32" w:rsidR="00917F03" w:rsidRPr="003E7BB4" w:rsidRDefault="00917F03" w:rsidP="003E7BB4">
    <w:pPr>
      <w:pStyle w:val="Footer"/>
      <w:spacing w:after="0"/>
      <w:ind w:right="357"/>
      <w:contextualSpacing/>
      <w:jc w:val="right"/>
      <w:rPr>
        <w:rFonts w:ascii="Arial" w:hAnsi="Arial" w:cs="Arial"/>
        <w:b/>
        <w:color w:val="09396D"/>
        <w:sz w:val="20"/>
        <w:szCs w:val="18"/>
      </w:rPr>
    </w:pPr>
    <w:r w:rsidRPr="003E7BB4">
      <w:rPr>
        <w:rFonts w:ascii="Arial" w:hAnsi="Arial" w:cs="Arial"/>
        <w:b/>
        <w:color w:val="09396D"/>
        <w:sz w:val="20"/>
        <w:szCs w:val="18"/>
      </w:rPr>
      <w:t xml:space="preserve">Page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PAGE </w:instrText>
    </w:r>
    <w:r w:rsidRPr="003E7BB4">
      <w:rPr>
        <w:rFonts w:ascii="Arial" w:hAnsi="Arial" w:cs="Arial"/>
        <w:b/>
        <w:color w:val="09396D"/>
        <w:sz w:val="20"/>
        <w:szCs w:val="18"/>
      </w:rPr>
      <w:fldChar w:fldCharType="separate"/>
    </w:r>
    <w:r w:rsidRPr="003E7BB4">
      <w:rPr>
        <w:rFonts w:ascii="Arial" w:hAnsi="Arial" w:cs="Arial"/>
        <w:b/>
        <w:noProof/>
        <w:color w:val="09396D"/>
        <w:sz w:val="20"/>
        <w:szCs w:val="18"/>
      </w:rPr>
      <w:t>49</w:t>
    </w:r>
    <w:r w:rsidRPr="003E7BB4">
      <w:rPr>
        <w:rFonts w:ascii="Arial" w:hAnsi="Arial" w:cs="Arial"/>
        <w:b/>
        <w:color w:val="09396D"/>
        <w:sz w:val="20"/>
        <w:szCs w:val="18"/>
      </w:rPr>
      <w:fldChar w:fldCharType="end"/>
    </w:r>
    <w:r w:rsidRPr="003E7BB4">
      <w:rPr>
        <w:rFonts w:ascii="Arial" w:hAnsi="Arial" w:cs="Arial"/>
        <w:b/>
        <w:color w:val="09396D"/>
        <w:sz w:val="20"/>
        <w:szCs w:val="18"/>
      </w:rPr>
      <w:t xml:space="preserve"> of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NUMPAGES  </w:instrText>
    </w:r>
    <w:r w:rsidRPr="003E7BB4">
      <w:rPr>
        <w:rFonts w:ascii="Arial" w:hAnsi="Arial" w:cs="Arial"/>
        <w:b/>
        <w:color w:val="09396D"/>
        <w:sz w:val="20"/>
        <w:szCs w:val="18"/>
      </w:rPr>
      <w:fldChar w:fldCharType="separate"/>
    </w:r>
    <w:r w:rsidRPr="003E7BB4">
      <w:rPr>
        <w:rFonts w:ascii="Arial" w:hAnsi="Arial" w:cs="Arial"/>
        <w:b/>
        <w:noProof/>
        <w:color w:val="09396D"/>
        <w:sz w:val="20"/>
        <w:szCs w:val="18"/>
      </w:rPr>
      <w:t>49</w:t>
    </w:r>
    <w:r w:rsidRPr="003E7BB4">
      <w:rPr>
        <w:rFonts w:ascii="Arial" w:hAnsi="Arial" w:cs="Arial"/>
        <w:b/>
        <w:color w:val="09396D"/>
        <w:sz w:val="20"/>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0C9CA8" w14:textId="77777777" w:rsidR="00095594" w:rsidRDefault="000955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EA8C9B" w14:textId="77777777" w:rsidR="00917F03" w:rsidRDefault="00917F03">
      <w:r>
        <w:separator/>
      </w:r>
    </w:p>
    <w:p w14:paraId="4F2C32FD" w14:textId="77777777" w:rsidR="00917F03" w:rsidRDefault="00917F03"/>
    <w:p w14:paraId="398D5B9B" w14:textId="77777777" w:rsidR="00917F03" w:rsidRDefault="00917F03"/>
  </w:footnote>
  <w:footnote w:type="continuationSeparator" w:id="0">
    <w:p w14:paraId="5819CE6F" w14:textId="77777777" w:rsidR="00917F03" w:rsidRDefault="00917F03">
      <w:r>
        <w:continuationSeparator/>
      </w:r>
    </w:p>
    <w:p w14:paraId="1DD8BC9F" w14:textId="77777777" w:rsidR="00917F03" w:rsidRDefault="00917F03"/>
    <w:p w14:paraId="384E4238" w14:textId="77777777" w:rsidR="00917F03" w:rsidRDefault="00917F0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AD4F66" w14:textId="1274991B" w:rsidR="00095594" w:rsidRPr="00095594" w:rsidRDefault="00095594" w:rsidP="00095594">
    <w:pPr>
      <w:pStyle w:val="Header"/>
      <w:spacing w:after="0"/>
      <w:rPr>
        <w:rFonts w:ascii="Arial" w:hAnsi="Arial" w:cs="Arial"/>
        <w:b/>
        <w:color w:val="C00000"/>
        <w:szCs w:val="18"/>
      </w:rPr>
    </w:pPr>
    <w:bookmarkStart w:id="1" w:name="_Hlk98853697"/>
    <w:bookmarkStart w:id="2" w:name="_Hlk98853698"/>
    <w:r w:rsidRPr="003E7BB4">
      <w:rPr>
        <w:rFonts w:ascii="Arial" w:hAnsi="Arial" w:cs="Arial"/>
        <w:b/>
        <w:color w:val="C00000"/>
        <w:szCs w:val="18"/>
      </w:rPr>
      <w:t xml:space="preserve">All Wales Medicines Strategy Group </w:t>
    </w:r>
    <w:bookmarkEnd w:id="1"/>
    <w:bookmarkEnd w:id="2"/>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CB5004" w14:textId="68143A7A" w:rsidR="00095594" w:rsidRPr="00095594" w:rsidRDefault="00095594" w:rsidP="00095594">
    <w:pPr>
      <w:pStyle w:val="Header"/>
      <w:spacing w:after="0"/>
      <w:contextualSpacing/>
      <w:jc w:val="right"/>
      <w:rPr>
        <w:b/>
        <w:color w:val="09396D"/>
        <w:szCs w:val="20"/>
      </w:rPr>
    </w:pPr>
    <w:bookmarkStart w:id="3" w:name="_Hlk98853689"/>
    <w:bookmarkStart w:id="4" w:name="_Hlk98853690"/>
    <w:r>
      <w:rPr>
        <w:rFonts w:ascii="Arial" w:hAnsi="Arial" w:cs="Arial"/>
        <w:b/>
        <w:color w:val="09396D"/>
        <w:szCs w:val="20"/>
      </w:rPr>
      <w:t>CEPP National Audit – Focus on Antibiotic Prescribing</w:t>
    </w:r>
    <w:bookmarkEnd w:id="3"/>
    <w:bookmarkEnd w:id="4"/>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84FEB2" w14:textId="77777777" w:rsidR="00095594" w:rsidRDefault="0009559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932793"/>
    <w:multiLevelType w:val="hybridMultilevel"/>
    <w:tmpl w:val="E7DCA680"/>
    <w:lvl w:ilvl="0" w:tplc="EAF2C2D6">
      <w:start w:val="1"/>
      <w:numFmt w:val="bullet"/>
      <w:lvlText w:val=""/>
      <w:lvlJc w:val="left"/>
      <w:pPr>
        <w:tabs>
          <w:tab w:val="num" w:pos="420"/>
        </w:tabs>
        <w:ind w:left="4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AE471C2"/>
    <w:multiLevelType w:val="hybridMultilevel"/>
    <w:tmpl w:val="D23A98B6"/>
    <w:lvl w:ilvl="0" w:tplc="EAF2C2D6">
      <w:start w:val="1"/>
      <w:numFmt w:val="bullet"/>
      <w:lvlText w:val=""/>
      <w:lvlJc w:val="left"/>
      <w:pPr>
        <w:tabs>
          <w:tab w:val="num" w:pos="420"/>
        </w:tabs>
        <w:ind w:left="420" w:hanging="360"/>
      </w:pPr>
      <w:rPr>
        <w:rFonts w:ascii="Symbol" w:hAnsi="Symbol" w:hint="default"/>
      </w:rPr>
    </w:lvl>
    <w:lvl w:ilvl="1" w:tplc="4C445F44">
      <w:start w:val="1"/>
      <w:numFmt w:val="bullet"/>
      <w:lvlText w:val="-"/>
      <w:lvlJc w:val="left"/>
      <w:pPr>
        <w:tabs>
          <w:tab w:val="num" w:pos="1440"/>
        </w:tabs>
        <w:ind w:left="1440" w:hanging="360"/>
      </w:pPr>
      <w:rPr>
        <w:rFonts w:ascii="Arial" w:hAnsi="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1349E3"/>
    <w:multiLevelType w:val="multilevel"/>
    <w:tmpl w:val="E790471A"/>
    <w:lvl w:ilvl="0">
      <w:start w:val="1"/>
      <w:numFmt w:val="bullet"/>
      <w:lvlText w:val=""/>
      <w:lvlJc w:val="left"/>
      <w:pPr>
        <w:tabs>
          <w:tab w:val="left" w:pos="432"/>
        </w:tabs>
      </w:pPr>
      <w:rPr>
        <w:rFonts w:ascii="Symbol" w:hAnsi="Symbol" w:hint="default"/>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4D73A37"/>
    <w:multiLevelType w:val="hybridMultilevel"/>
    <w:tmpl w:val="96B89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7156DD"/>
    <w:multiLevelType w:val="multilevel"/>
    <w:tmpl w:val="55063F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2059EF"/>
    <w:multiLevelType w:val="hybridMultilevel"/>
    <w:tmpl w:val="E804A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6D2C7E"/>
    <w:multiLevelType w:val="hybridMultilevel"/>
    <w:tmpl w:val="351E3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F17BF3"/>
    <w:multiLevelType w:val="hybridMultilevel"/>
    <w:tmpl w:val="BB7E4A3E"/>
    <w:lvl w:ilvl="0" w:tplc="EAF2C2D6">
      <w:start w:val="1"/>
      <w:numFmt w:val="bullet"/>
      <w:lvlText w:val=""/>
      <w:lvlJc w:val="left"/>
      <w:pPr>
        <w:tabs>
          <w:tab w:val="num" w:pos="420"/>
        </w:tabs>
        <w:ind w:left="4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69265B4"/>
    <w:multiLevelType w:val="hybridMultilevel"/>
    <w:tmpl w:val="FA9CFB90"/>
    <w:lvl w:ilvl="0" w:tplc="EAF2C2D6">
      <w:start w:val="1"/>
      <w:numFmt w:val="bullet"/>
      <w:lvlText w:val=""/>
      <w:lvlJc w:val="left"/>
      <w:pPr>
        <w:tabs>
          <w:tab w:val="num" w:pos="420"/>
        </w:tabs>
        <w:ind w:left="4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70E779E"/>
    <w:multiLevelType w:val="hybridMultilevel"/>
    <w:tmpl w:val="3CE47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8021DCF"/>
    <w:multiLevelType w:val="hybridMultilevel"/>
    <w:tmpl w:val="ECF87B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D0590A"/>
    <w:multiLevelType w:val="hybridMultilevel"/>
    <w:tmpl w:val="4B161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DAA18E8"/>
    <w:multiLevelType w:val="multilevel"/>
    <w:tmpl w:val="684EF4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5EC6E4E"/>
    <w:multiLevelType w:val="hybridMultilevel"/>
    <w:tmpl w:val="37EE25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8658EC"/>
    <w:multiLevelType w:val="hybridMultilevel"/>
    <w:tmpl w:val="19C4D6B8"/>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15" w15:restartNumberingAfterBreak="0">
    <w:nsid w:val="3B544F90"/>
    <w:multiLevelType w:val="hybridMultilevel"/>
    <w:tmpl w:val="E5B28FD2"/>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B864FD4"/>
    <w:multiLevelType w:val="hybridMultilevel"/>
    <w:tmpl w:val="83D629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5B4264"/>
    <w:multiLevelType w:val="hybridMultilevel"/>
    <w:tmpl w:val="53DA4C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3B54C42"/>
    <w:multiLevelType w:val="hybridMultilevel"/>
    <w:tmpl w:val="A266D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F12609"/>
    <w:multiLevelType w:val="hybridMultilevel"/>
    <w:tmpl w:val="B47693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B9B3A95"/>
    <w:multiLevelType w:val="hybridMultilevel"/>
    <w:tmpl w:val="5158ED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F10602B"/>
    <w:multiLevelType w:val="multilevel"/>
    <w:tmpl w:val="57608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35829FA"/>
    <w:multiLevelType w:val="hybridMultilevel"/>
    <w:tmpl w:val="3FE6D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4F21E6A"/>
    <w:multiLevelType w:val="hybridMultilevel"/>
    <w:tmpl w:val="B51A587C"/>
    <w:lvl w:ilvl="0" w:tplc="08090001">
      <w:start w:val="1"/>
      <w:numFmt w:val="bullet"/>
      <w:lvlText w:val=""/>
      <w:lvlJc w:val="left"/>
      <w:pPr>
        <w:ind w:left="720" w:hanging="360"/>
      </w:pPr>
      <w:rPr>
        <w:rFonts w:ascii="Symbol" w:hAnsi="Symbol" w:hint="default"/>
      </w:rPr>
    </w:lvl>
    <w:lvl w:ilvl="1" w:tplc="2682C748">
      <w:numFmt w:val="bullet"/>
      <w:lvlText w:val="–"/>
      <w:lvlJc w:val="left"/>
      <w:pPr>
        <w:ind w:left="1440" w:hanging="360"/>
      </w:pPr>
      <w:rPr>
        <w:rFonts w:ascii="Arial" w:eastAsia="Courier New" w:hAnsi="Arial" w:cs="Arial" w:hint="default"/>
        <w:color w:val="000000" w:themeColor="text1"/>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79C3121"/>
    <w:multiLevelType w:val="hybridMultilevel"/>
    <w:tmpl w:val="D61436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3C67F4D"/>
    <w:multiLevelType w:val="hybridMultilevel"/>
    <w:tmpl w:val="06B251FA"/>
    <w:lvl w:ilvl="0" w:tplc="08090001">
      <w:start w:val="1"/>
      <w:numFmt w:val="bullet"/>
      <w:lvlText w:val=""/>
      <w:lvlJc w:val="left"/>
      <w:pPr>
        <w:ind w:left="492" w:hanging="360"/>
      </w:pPr>
      <w:rPr>
        <w:rFonts w:ascii="Symbol" w:hAnsi="Symbol" w:hint="default"/>
        <w:b/>
      </w:rPr>
    </w:lvl>
    <w:lvl w:ilvl="1" w:tplc="08090003" w:tentative="1">
      <w:start w:val="1"/>
      <w:numFmt w:val="bullet"/>
      <w:lvlText w:val="o"/>
      <w:lvlJc w:val="left"/>
      <w:pPr>
        <w:ind w:left="1212" w:hanging="360"/>
      </w:pPr>
      <w:rPr>
        <w:rFonts w:ascii="Courier New" w:hAnsi="Courier New" w:cs="Courier New" w:hint="default"/>
      </w:rPr>
    </w:lvl>
    <w:lvl w:ilvl="2" w:tplc="08090005" w:tentative="1">
      <w:start w:val="1"/>
      <w:numFmt w:val="bullet"/>
      <w:lvlText w:val=""/>
      <w:lvlJc w:val="left"/>
      <w:pPr>
        <w:ind w:left="1932" w:hanging="360"/>
      </w:pPr>
      <w:rPr>
        <w:rFonts w:ascii="Wingdings" w:hAnsi="Wingdings" w:hint="default"/>
      </w:rPr>
    </w:lvl>
    <w:lvl w:ilvl="3" w:tplc="08090001" w:tentative="1">
      <w:start w:val="1"/>
      <w:numFmt w:val="bullet"/>
      <w:lvlText w:val=""/>
      <w:lvlJc w:val="left"/>
      <w:pPr>
        <w:ind w:left="2652" w:hanging="360"/>
      </w:pPr>
      <w:rPr>
        <w:rFonts w:ascii="Symbol" w:hAnsi="Symbol" w:hint="default"/>
      </w:rPr>
    </w:lvl>
    <w:lvl w:ilvl="4" w:tplc="08090003" w:tentative="1">
      <w:start w:val="1"/>
      <w:numFmt w:val="bullet"/>
      <w:lvlText w:val="o"/>
      <w:lvlJc w:val="left"/>
      <w:pPr>
        <w:ind w:left="3372" w:hanging="360"/>
      </w:pPr>
      <w:rPr>
        <w:rFonts w:ascii="Courier New" w:hAnsi="Courier New" w:cs="Courier New" w:hint="default"/>
      </w:rPr>
    </w:lvl>
    <w:lvl w:ilvl="5" w:tplc="08090005" w:tentative="1">
      <w:start w:val="1"/>
      <w:numFmt w:val="bullet"/>
      <w:lvlText w:val=""/>
      <w:lvlJc w:val="left"/>
      <w:pPr>
        <w:ind w:left="4092" w:hanging="360"/>
      </w:pPr>
      <w:rPr>
        <w:rFonts w:ascii="Wingdings" w:hAnsi="Wingdings" w:hint="default"/>
      </w:rPr>
    </w:lvl>
    <w:lvl w:ilvl="6" w:tplc="08090001" w:tentative="1">
      <w:start w:val="1"/>
      <w:numFmt w:val="bullet"/>
      <w:lvlText w:val=""/>
      <w:lvlJc w:val="left"/>
      <w:pPr>
        <w:ind w:left="4812" w:hanging="360"/>
      </w:pPr>
      <w:rPr>
        <w:rFonts w:ascii="Symbol" w:hAnsi="Symbol" w:hint="default"/>
      </w:rPr>
    </w:lvl>
    <w:lvl w:ilvl="7" w:tplc="08090003" w:tentative="1">
      <w:start w:val="1"/>
      <w:numFmt w:val="bullet"/>
      <w:lvlText w:val="o"/>
      <w:lvlJc w:val="left"/>
      <w:pPr>
        <w:ind w:left="5532" w:hanging="360"/>
      </w:pPr>
      <w:rPr>
        <w:rFonts w:ascii="Courier New" w:hAnsi="Courier New" w:cs="Courier New" w:hint="default"/>
      </w:rPr>
    </w:lvl>
    <w:lvl w:ilvl="8" w:tplc="08090005" w:tentative="1">
      <w:start w:val="1"/>
      <w:numFmt w:val="bullet"/>
      <w:lvlText w:val=""/>
      <w:lvlJc w:val="left"/>
      <w:pPr>
        <w:ind w:left="6252" w:hanging="360"/>
      </w:pPr>
      <w:rPr>
        <w:rFonts w:ascii="Wingdings" w:hAnsi="Wingdings" w:hint="default"/>
      </w:rPr>
    </w:lvl>
  </w:abstractNum>
  <w:abstractNum w:abstractNumId="26" w15:restartNumberingAfterBreak="0">
    <w:nsid w:val="64892F3F"/>
    <w:multiLevelType w:val="hybridMultilevel"/>
    <w:tmpl w:val="74D0C8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64F277B"/>
    <w:multiLevelType w:val="hybridMultilevel"/>
    <w:tmpl w:val="C50278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7FF791A"/>
    <w:multiLevelType w:val="hybridMultilevel"/>
    <w:tmpl w:val="6CB02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9AC2F62"/>
    <w:multiLevelType w:val="hybridMultilevel"/>
    <w:tmpl w:val="FBD4B4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E73003E"/>
    <w:multiLevelType w:val="hybridMultilevel"/>
    <w:tmpl w:val="02246E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42F7668"/>
    <w:multiLevelType w:val="multilevel"/>
    <w:tmpl w:val="ABB854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5547C09"/>
    <w:multiLevelType w:val="hybridMultilevel"/>
    <w:tmpl w:val="5A502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9672BEF"/>
    <w:multiLevelType w:val="hybridMultilevel"/>
    <w:tmpl w:val="928689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E0E40D1"/>
    <w:multiLevelType w:val="hybridMultilevel"/>
    <w:tmpl w:val="52480828"/>
    <w:lvl w:ilvl="0" w:tplc="EAF2C2D6">
      <w:start w:val="1"/>
      <w:numFmt w:val="bullet"/>
      <w:lvlText w:val=""/>
      <w:lvlJc w:val="left"/>
      <w:pPr>
        <w:tabs>
          <w:tab w:val="num" w:pos="420"/>
        </w:tabs>
        <w:ind w:left="420" w:hanging="360"/>
      </w:pPr>
      <w:rPr>
        <w:rFonts w:ascii="Symbol" w:hAnsi="Symbol" w:hint="default"/>
      </w:rPr>
    </w:lvl>
    <w:lvl w:ilvl="1" w:tplc="EAF2C2D6">
      <w:start w:val="1"/>
      <w:numFmt w:val="bullet"/>
      <w:lvlText w:val=""/>
      <w:lvlJc w:val="left"/>
      <w:pPr>
        <w:tabs>
          <w:tab w:val="num" w:pos="1440"/>
        </w:tabs>
        <w:ind w:left="1440" w:hanging="360"/>
      </w:pPr>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7"/>
  </w:num>
  <w:num w:numId="3">
    <w:abstractNumId w:val="0"/>
  </w:num>
  <w:num w:numId="4">
    <w:abstractNumId w:val="15"/>
  </w:num>
  <w:num w:numId="5">
    <w:abstractNumId w:val="34"/>
  </w:num>
  <w:num w:numId="6">
    <w:abstractNumId w:val="1"/>
  </w:num>
  <w:num w:numId="7">
    <w:abstractNumId w:val="32"/>
  </w:num>
  <w:num w:numId="8">
    <w:abstractNumId w:val="16"/>
  </w:num>
  <w:num w:numId="9">
    <w:abstractNumId w:val="9"/>
  </w:num>
  <w:num w:numId="10">
    <w:abstractNumId w:val="2"/>
  </w:num>
  <w:num w:numId="11">
    <w:abstractNumId w:val="25"/>
  </w:num>
  <w:num w:numId="12">
    <w:abstractNumId w:val="21"/>
  </w:num>
  <w:num w:numId="13">
    <w:abstractNumId w:val="12"/>
  </w:num>
  <w:num w:numId="14">
    <w:abstractNumId w:val="31"/>
  </w:num>
  <w:num w:numId="15">
    <w:abstractNumId w:val="4"/>
  </w:num>
  <w:num w:numId="16">
    <w:abstractNumId w:val="14"/>
  </w:num>
  <w:num w:numId="17">
    <w:abstractNumId w:val="13"/>
  </w:num>
  <w:num w:numId="18">
    <w:abstractNumId w:val="10"/>
  </w:num>
  <w:num w:numId="19">
    <w:abstractNumId w:val="33"/>
  </w:num>
  <w:num w:numId="20">
    <w:abstractNumId w:val="24"/>
  </w:num>
  <w:num w:numId="21">
    <w:abstractNumId w:val="18"/>
  </w:num>
  <w:num w:numId="22">
    <w:abstractNumId w:val="11"/>
  </w:num>
  <w:num w:numId="23">
    <w:abstractNumId w:val="5"/>
  </w:num>
  <w:num w:numId="24">
    <w:abstractNumId w:val="3"/>
  </w:num>
  <w:num w:numId="25">
    <w:abstractNumId w:val="17"/>
  </w:num>
  <w:num w:numId="26">
    <w:abstractNumId w:val="6"/>
  </w:num>
  <w:num w:numId="27">
    <w:abstractNumId w:val="28"/>
  </w:num>
  <w:num w:numId="28">
    <w:abstractNumId w:val="27"/>
  </w:num>
  <w:num w:numId="29">
    <w:abstractNumId w:val="26"/>
  </w:num>
  <w:num w:numId="30">
    <w:abstractNumId w:val="22"/>
  </w:num>
  <w:num w:numId="31">
    <w:abstractNumId w:val="20"/>
  </w:num>
  <w:num w:numId="32">
    <w:abstractNumId w:val="30"/>
  </w:num>
  <w:num w:numId="33">
    <w:abstractNumId w:val="29"/>
  </w:num>
  <w:num w:numId="34">
    <w:abstractNumId w:val="19"/>
  </w:num>
  <w:num w:numId="35">
    <w:abstractNumId w:val="23"/>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SystemFonts/>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en-US"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evenAndOddHeaders/>
  <w:drawingGridHorizontalSpacing w:val="120"/>
  <w:drawingGridVerticalSpacing w:val="360"/>
  <w:displayHorizontalDrawingGridEvery w:val="0"/>
  <w:displayVerticalDrawingGridEvery w:val="0"/>
  <w:characterSpacingControl w:val="doNotCompress"/>
  <w:hdrShapeDefaults>
    <o:shapedefaults v:ext="edit" spidmax="162817"/>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WMP&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 w:name="REFMGR.InstantFormat" w:val="&lt;InstantFormat&gt;&lt;Enabled&gt;0&lt;/Enabled&gt;&lt;ScanUnformatted&gt;1&lt;/ScanUnformatted&gt;&lt;ScanChanges&gt;1&lt;/ScanChanges&gt;&lt;/InstantFormat&gt;"/>
    <w:docVar w:name="REFMGR.Layout" w:val="&lt;Layout&gt;&lt;StartingRefnum&gt;S:\RefMan\Database\WMP\WMP.os&lt;/StartingRefnum&gt;&lt;FontName&gt;Arial&lt;/FontName&gt;&lt;FontSize&gt;11&lt;/FontSize&gt;&lt;ReflistTitle&gt;&lt;/ReflistTitle&gt;&lt;SpaceAfter&gt;1&lt;/SpaceAfter&gt;&lt;ReflistOrder&gt;0&lt;/ReflistOrder&gt;&lt;CitationOrder&gt;0&lt;/CitationOrder&gt;&lt;NumberReferences&gt;1&lt;/NumberReferences&gt;&lt;FirstLineIndent&gt;0&lt;/FirstLineIndent&gt;&lt;HangingIndent&gt;0&lt;/HangingIndent&gt;&lt;LineSpacing&gt;0&lt;/LineSpacing&gt;&lt;ShowReprint&gt;0&lt;/ShowReprint&gt;&lt;ShowNotes&gt;0&lt;/ShowNotes&gt;&lt;ShowKeywords&gt;0&lt;/ShowKeywords&gt;&lt;ShortFormFields&gt;0&lt;/ShortFormFields&gt;&lt;ShowRecordID&gt;0&lt;/ShowRecordID&gt;&lt;ShowAbstract&gt;0&lt;/ShowAbstract&gt;&lt;/Layout&gt;"/>
    <w:docVar w:name="REFMGR.Libraries" w:val="&lt;Databases&gt;&lt;Libraries&gt;&lt;item&gt;Antibiotic prescribing audit&lt;/item&gt;&lt;/Libraries&gt;&lt;/Databases&gt;"/>
  </w:docVars>
  <w:rsids>
    <w:rsidRoot w:val="000E13FE"/>
    <w:rsid w:val="0000250A"/>
    <w:rsid w:val="00005AC0"/>
    <w:rsid w:val="00013A4F"/>
    <w:rsid w:val="00014169"/>
    <w:rsid w:val="00017C14"/>
    <w:rsid w:val="000202B5"/>
    <w:rsid w:val="00021353"/>
    <w:rsid w:val="00023753"/>
    <w:rsid w:val="0002380E"/>
    <w:rsid w:val="00027C31"/>
    <w:rsid w:val="00030DB7"/>
    <w:rsid w:val="00035F66"/>
    <w:rsid w:val="0004126C"/>
    <w:rsid w:val="00042040"/>
    <w:rsid w:val="000440B4"/>
    <w:rsid w:val="00047115"/>
    <w:rsid w:val="00047E85"/>
    <w:rsid w:val="0005003B"/>
    <w:rsid w:val="000529D3"/>
    <w:rsid w:val="000531BD"/>
    <w:rsid w:val="00054E4C"/>
    <w:rsid w:val="00055F67"/>
    <w:rsid w:val="00056E95"/>
    <w:rsid w:val="00060FD5"/>
    <w:rsid w:val="00061385"/>
    <w:rsid w:val="000616D2"/>
    <w:rsid w:val="00065792"/>
    <w:rsid w:val="00066D1A"/>
    <w:rsid w:val="00067406"/>
    <w:rsid w:val="00070619"/>
    <w:rsid w:val="00070873"/>
    <w:rsid w:val="00072299"/>
    <w:rsid w:val="00072B9B"/>
    <w:rsid w:val="00075383"/>
    <w:rsid w:val="00077528"/>
    <w:rsid w:val="0008359F"/>
    <w:rsid w:val="000847F4"/>
    <w:rsid w:val="000850C8"/>
    <w:rsid w:val="00086D57"/>
    <w:rsid w:val="00091F13"/>
    <w:rsid w:val="00095594"/>
    <w:rsid w:val="00095B4A"/>
    <w:rsid w:val="00095D4B"/>
    <w:rsid w:val="00096A55"/>
    <w:rsid w:val="000972E6"/>
    <w:rsid w:val="000A3D56"/>
    <w:rsid w:val="000A53A5"/>
    <w:rsid w:val="000A6F4D"/>
    <w:rsid w:val="000B2F47"/>
    <w:rsid w:val="000B3273"/>
    <w:rsid w:val="000B3BDB"/>
    <w:rsid w:val="000B798D"/>
    <w:rsid w:val="000C04ED"/>
    <w:rsid w:val="000C16B1"/>
    <w:rsid w:val="000C53BE"/>
    <w:rsid w:val="000C7DE2"/>
    <w:rsid w:val="000D2080"/>
    <w:rsid w:val="000D5312"/>
    <w:rsid w:val="000D6A27"/>
    <w:rsid w:val="000D6C00"/>
    <w:rsid w:val="000D7764"/>
    <w:rsid w:val="000E07C3"/>
    <w:rsid w:val="000E13FE"/>
    <w:rsid w:val="000E3521"/>
    <w:rsid w:val="000E594B"/>
    <w:rsid w:val="000E632A"/>
    <w:rsid w:val="000F19D4"/>
    <w:rsid w:val="000F22C9"/>
    <w:rsid w:val="000F349E"/>
    <w:rsid w:val="000F53FC"/>
    <w:rsid w:val="000F6702"/>
    <w:rsid w:val="000F6E84"/>
    <w:rsid w:val="00102872"/>
    <w:rsid w:val="00105E67"/>
    <w:rsid w:val="00107C9B"/>
    <w:rsid w:val="001107B2"/>
    <w:rsid w:val="00111D25"/>
    <w:rsid w:val="001157C4"/>
    <w:rsid w:val="00115F04"/>
    <w:rsid w:val="00120FA0"/>
    <w:rsid w:val="00121B72"/>
    <w:rsid w:val="0012282F"/>
    <w:rsid w:val="00123559"/>
    <w:rsid w:val="0012594E"/>
    <w:rsid w:val="00131DC3"/>
    <w:rsid w:val="0013265A"/>
    <w:rsid w:val="00132778"/>
    <w:rsid w:val="00134E4F"/>
    <w:rsid w:val="00135347"/>
    <w:rsid w:val="001358EC"/>
    <w:rsid w:val="00135A41"/>
    <w:rsid w:val="001363F4"/>
    <w:rsid w:val="0013672C"/>
    <w:rsid w:val="001372C9"/>
    <w:rsid w:val="00140E08"/>
    <w:rsid w:val="00141581"/>
    <w:rsid w:val="001421D0"/>
    <w:rsid w:val="00143658"/>
    <w:rsid w:val="00143871"/>
    <w:rsid w:val="00146171"/>
    <w:rsid w:val="00146B6C"/>
    <w:rsid w:val="001531EA"/>
    <w:rsid w:val="001560CA"/>
    <w:rsid w:val="00166C43"/>
    <w:rsid w:val="00173567"/>
    <w:rsid w:val="0017566B"/>
    <w:rsid w:val="001821C5"/>
    <w:rsid w:val="00183C0C"/>
    <w:rsid w:val="00190C23"/>
    <w:rsid w:val="001917A3"/>
    <w:rsid w:val="00191D3F"/>
    <w:rsid w:val="00191FC6"/>
    <w:rsid w:val="00192D09"/>
    <w:rsid w:val="00194963"/>
    <w:rsid w:val="0019569F"/>
    <w:rsid w:val="001A12D4"/>
    <w:rsid w:val="001A4C27"/>
    <w:rsid w:val="001A7DEC"/>
    <w:rsid w:val="001B3C61"/>
    <w:rsid w:val="001B51B7"/>
    <w:rsid w:val="001B5EE3"/>
    <w:rsid w:val="001B76DA"/>
    <w:rsid w:val="001B7B1C"/>
    <w:rsid w:val="001C13C5"/>
    <w:rsid w:val="001C25F6"/>
    <w:rsid w:val="001C271A"/>
    <w:rsid w:val="001C2AC0"/>
    <w:rsid w:val="001C3C3B"/>
    <w:rsid w:val="001C5802"/>
    <w:rsid w:val="001C5AFA"/>
    <w:rsid w:val="001D0D6A"/>
    <w:rsid w:val="001D198A"/>
    <w:rsid w:val="001D1C39"/>
    <w:rsid w:val="001D264A"/>
    <w:rsid w:val="001D396A"/>
    <w:rsid w:val="001D44BD"/>
    <w:rsid w:val="001D5E85"/>
    <w:rsid w:val="001D7937"/>
    <w:rsid w:val="001F1E6A"/>
    <w:rsid w:val="001F69E5"/>
    <w:rsid w:val="002041AD"/>
    <w:rsid w:val="00204DEC"/>
    <w:rsid w:val="00207BA5"/>
    <w:rsid w:val="00210F84"/>
    <w:rsid w:val="00213843"/>
    <w:rsid w:val="00214BC2"/>
    <w:rsid w:val="00220AD9"/>
    <w:rsid w:val="00224883"/>
    <w:rsid w:val="0022563F"/>
    <w:rsid w:val="00226264"/>
    <w:rsid w:val="00226EE8"/>
    <w:rsid w:val="0023235C"/>
    <w:rsid w:val="002344B5"/>
    <w:rsid w:val="00234814"/>
    <w:rsid w:val="0024118A"/>
    <w:rsid w:val="00244217"/>
    <w:rsid w:val="002514CC"/>
    <w:rsid w:val="00254C7C"/>
    <w:rsid w:val="00257ED2"/>
    <w:rsid w:val="00260B72"/>
    <w:rsid w:val="002622CD"/>
    <w:rsid w:val="002658B2"/>
    <w:rsid w:val="00266654"/>
    <w:rsid w:val="00272FE7"/>
    <w:rsid w:val="00275C15"/>
    <w:rsid w:val="00280A72"/>
    <w:rsid w:val="002840E2"/>
    <w:rsid w:val="00291EF0"/>
    <w:rsid w:val="00294676"/>
    <w:rsid w:val="002A1D1A"/>
    <w:rsid w:val="002A2EEB"/>
    <w:rsid w:val="002A4A3E"/>
    <w:rsid w:val="002A566D"/>
    <w:rsid w:val="002B0BBF"/>
    <w:rsid w:val="002B6FB8"/>
    <w:rsid w:val="002B7C07"/>
    <w:rsid w:val="002C1397"/>
    <w:rsid w:val="002C13AA"/>
    <w:rsid w:val="002C1E99"/>
    <w:rsid w:val="002C26A2"/>
    <w:rsid w:val="002C3823"/>
    <w:rsid w:val="002D2B82"/>
    <w:rsid w:val="002D3AE5"/>
    <w:rsid w:val="002D3C6D"/>
    <w:rsid w:val="002D5053"/>
    <w:rsid w:val="002D56A7"/>
    <w:rsid w:val="002D7460"/>
    <w:rsid w:val="002D7F43"/>
    <w:rsid w:val="002E368B"/>
    <w:rsid w:val="002E399C"/>
    <w:rsid w:val="002F1A21"/>
    <w:rsid w:val="002F3B35"/>
    <w:rsid w:val="002F58B2"/>
    <w:rsid w:val="003006B1"/>
    <w:rsid w:val="00300CA6"/>
    <w:rsid w:val="0030522D"/>
    <w:rsid w:val="0030655B"/>
    <w:rsid w:val="00306674"/>
    <w:rsid w:val="00307967"/>
    <w:rsid w:val="00311032"/>
    <w:rsid w:val="00311A2F"/>
    <w:rsid w:val="003126DE"/>
    <w:rsid w:val="00313090"/>
    <w:rsid w:val="0031616E"/>
    <w:rsid w:val="003177E3"/>
    <w:rsid w:val="00324083"/>
    <w:rsid w:val="0032462B"/>
    <w:rsid w:val="00325FF0"/>
    <w:rsid w:val="0033149E"/>
    <w:rsid w:val="00331831"/>
    <w:rsid w:val="00331D8A"/>
    <w:rsid w:val="00332834"/>
    <w:rsid w:val="00334FB1"/>
    <w:rsid w:val="00337192"/>
    <w:rsid w:val="00340CD5"/>
    <w:rsid w:val="003429C4"/>
    <w:rsid w:val="00343A3D"/>
    <w:rsid w:val="0034453C"/>
    <w:rsid w:val="00346BDA"/>
    <w:rsid w:val="00346DEE"/>
    <w:rsid w:val="00347201"/>
    <w:rsid w:val="00354595"/>
    <w:rsid w:val="003561FF"/>
    <w:rsid w:val="00363BEC"/>
    <w:rsid w:val="003643A4"/>
    <w:rsid w:val="00367C17"/>
    <w:rsid w:val="00371386"/>
    <w:rsid w:val="00371D8E"/>
    <w:rsid w:val="00373B62"/>
    <w:rsid w:val="0038368E"/>
    <w:rsid w:val="00383C95"/>
    <w:rsid w:val="00384771"/>
    <w:rsid w:val="0038673D"/>
    <w:rsid w:val="00390281"/>
    <w:rsid w:val="00390DB2"/>
    <w:rsid w:val="00390F33"/>
    <w:rsid w:val="0039320E"/>
    <w:rsid w:val="00396472"/>
    <w:rsid w:val="003A225D"/>
    <w:rsid w:val="003A3984"/>
    <w:rsid w:val="003A656D"/>
    <w:rsid w:val="003B0774"/>
    <w:rsid w:val="003B2442"/>
    <w:rsid w:val="003B6FE9"/>
    <w:rsid w:val="003B7147"/>
    <w:rsid w:val="003C2A55"/>
    <w:rsid w:val="003C3FE9"/>
    <w:rsid w:val="003C454C"/>
    <w:rsid w:val="003C4879"/>
    <w:rsid w:val="003C54BE"/>
    <w:rsid w:val="003C5E45"/>
    <w:rsid w:val="003C66EC"/>
    <w:rsid w:val="003C7B05"/>
    <w:rsid w:val="003D02DC"/>
    <w:rsid w:val="003D2724"/>
    <w:rsid w:val="003D40A0"/>
    <w:rsid w:val="003E2A73"/>
    <w:rsid w:val="003E2BC6"/>
    <w:rsid w:val="003E3576"/>
    <w:rsid w:val="003E6B73"/>
    <w:rsid w:val="003E7BB4"/>
    <w:rsid w:val="003F1775"/>
    <w:rsid w:val="003F27C7"/>
    <w:rsid w:val="003F39B1"/>
    <w:rsid w:val="003F3DEA"/>
    <w:rsid w:val="003F4713"/>
    <w:rsid w:val="003F4AF1"/>
    <w:rsid w:val="003F7CF5"/>
    <w:rsid w:val="003F7EE4"/>
    <w:rsid w:val="004000B4"/>
    <w:rsid w:val="00400B99"/>
    <w:rsid w:val="0040106B"/>
    <w:rsid w:val="00404581"/>
    <w:rsid w:val="00404604"/>
    <w:rsid w:val="00406F30"/>
    <w:rsid w:val="00410641"/>
    <w:rsid w:val="0041328C"/>
    <w:rsid w:val="0041695E"/>
    <w:rsid w:val="00417ECF"/>
    <w:rsid w:val="004206B3"/>
    <w:rsid w:val="00420E4A"/>
    <w:rsid w:val="00421AC0"/>
    <w:rsid w:val="004238A5"/>
    <w:rsid w:val="00424E90"/>
    <w:rsid w:val="00427E4D"/>
    <w:rsid w:val="00430355"/>
    <w:rsid w:val="004306B7"/>
    <w:rsid w:val="00430F1B"/>
    <w:rsid w:val="0043133A"/>
    <w:rsid w:val="00433E1C"/>
    <w:rsid w:val="00437414"/>
    <w:rsid w:val="00441A39"/>
    <w:rsid w:val="00444862"/>
    <w:rsid w:val="00445464"/>
    <w:rsid w:val="00446754"/>
    <w:rsid w:val="00446A21"/>
    <w:rsid w:val="004471E5"/>
    <w:rsid w:val="004472A6"/>
    <w:rsid w:val="00451880"/>
    <w:rsid w:val="00452884"/>
    <w:rsid w:val="004548C4"/>
    <w:rsid w:val="00456E04"/>
    <w:rsid w:val="004574FC"/>
    <w:rsid w:val="00457941"/>
    <w:rsid w:val="0046398C"/>
    <w:rsid w:val="00464A54"/>
    <w:rsid w:val="00467281"/>
    <w:rsid w:val="004678F7"/>
    <w:rsid w:val="00467ED8"/>
    <w:rsid w:val="00472508"/>
    <w:rsid w:val="00476079"/>
    <w:rsid w:val="00476B58"/>
    <w:rsid w:val="0047771E"/>
    <w:rsid w:val="0048054A"/>
    <w:rsid w:val="00480607"/>
    <w:rsid w:val="00480D09"/>
    <w:rsid w:val="00481969"/>
    <w:rsid w:val="0048742C"/>
    <w:rsid w:val="004879F1"/>
    <w:rsid w:val="00494309"/>
    <w:rsid w:val="004953EC"/>
    <w:rsid w:val="0049611A"/>
    <w:rsid w:val="00496712"/>
    <w:rsid w:val="004968BF"/>
    <w:rsid w:val="00496E6B"/>
    <w:rsid w:val="004A01E9"/>
    <w:rsid w:val="004A0832"/>
    <w:rsid w:val="004A095E"/>
    <w:rsid w:val="004A18BD"/>
    <w:rsid w:val="004A4146"/>
    <w:rsid w:val="004A5E13"/>
    <w:rsid w:val="004A5FC7"/>
    <w:rsid w:val="004A6BF6"/>
    <w:rsid w:val="004B165B"/>
    <w:rsid w:val="004B377B"/>
    <w:rsid w:val="004B5DAD"/>
    <w:rsid w:val="004C0CAC"/>
    <w:rsid w:val="004C105E"/>
    <w:rsid w:val="004C1D06"/>
    <w:rsid w:val="004C2535"/>
    <w:rsid w:val="004C273F"/>
    <w:rsid w:val="004C27A1"/>
    <w:rsid w:val="004C2E8E"/>
    <w:rsid w:val="004C6136"/>
    <w:rsid w:val="004C738B"/>
    <w:rsid w:val="004D07CF"/>
    <w:rsid w:val="004D224D"/>
    <w:rsid w:val="004D25DA"/>
    <w:rsid w:val="004D32C1"/>
    <w:rsid w:val="004D7AD4"/>
    <w:rsid w:val="004E513A"/>
    <w:rsid w:val="004F0665"/>
    <w:rsid w:val="004F2E7C"/>
    <w:rsid w:val="004F764E"/>
    <w:rsid w:val="004F7899"/>
    <w:rsid w:val="00500063"/>
    <w:rsid w:val="005054CE"/>
    <w:rsid w:val="005055BC"/>
    <w:rsid w:val="005057FF"/>
    <w:rsid w:val="00505A90"/>
    <w:rsid w:val="00506170"/>
    <w:rsid w:val="0051092A"/>
    <w:rsid w:val="00515B91"/>
    <w:rsid w:val="005201F0"/>
    <w:rsid w:val="00522915"/>
    <w:rsid w:val="00523905"/>
    <w:rsid w:val="00524F51"/>
    <w:rsid w:val="00525361"/>
    <w:rsid w:val="0052751F"/>
    <w:rsid w:val="00530CDC"/>
    <w:rsid w:val="00530D68"/>
    <w:rsid w:val="00531ECD"/>
    <w:rsid w:val="00532323"/>
    <w:rsid w:val="005324B7"/>
    <w:rsid w:val="0053266E"/>
    <w:rsid w:val="005338E6"/>
    <w:rsid w:val="0053691B"/>
    <w:rsid w:val="0053744F"/>
    <w:rsid w:val="0053760E"/>
    <w:rsid w:val="005525DB"/>
    <w:rsid w:val="00553D97"/>
    <w:rsid w:val="00554516"/>
    <w:rsid w:val="0055546D"/>
    <w:rsid w:val="005567BC"/>
    <w:rsid w:val="00556A3D"/>
    <w:rsid w:val="005600E5"/>
    <w:rsid w:val="005601B8"/>
    <w:rsid w:val="00563BED"/>
    <w:rsid w:val="0056695E"/>
    <w:rsid w:val="00571201"/>
    <w:rsid w:val="00573A0D"/>
    <w:rsid w:val="005753FA"/>
    <w:rsid w:val="0057545F"/>
    <w:rsid w:val="005756D8"/>
    <w:rsid w:val="00576414"/>
    <w:rsid w:val="005766AB"/>
    <w:rsid w:val="005803EA"/>
    <w:rsid w:val="00584E59"/>
    <w:rsid w:val="00585496"/>
    <w:rsid w:val="005868E6"/>
    <w:rsid w:val="00590619"/>
    <w:rsid w:val="005944D1"/>
    <w:rsid w:val="005A4D7C"/>
    <w:rsid w:val="005A589E"/>
    <w:rsid w:val="005A60F6"/>
    <w:rsid w:val="005A6F20"/>
    <w:rsid w:val="005B0045"/>
    <w:rsid w:val="005B2D2C"/>
    <w:rsid w:val="005B33BA"/>
    <w:rsid w:val="005B48BA"/>
    <w:rsid w:val="005B7BFA"/>
    <w:rsid w:val="005C292E"/>
    <w:rsid w:val="005C4D52"/>
    <w:rsid w:val="005C56D6"/>
    <w:rsid w:val="005D257A"/>
    <w:rsid w:val="005D39E5"/>
    <w:rsid w:val="005D6659"/>
    <w:rsid w:val="005D6720"/>
    <w:rsid w:val="005D6FBB"/>
    <w:rsid w:val="005E21C5"/>
    <w:rsid w:val="005E3456"/>
    <w:rsid w:val="005E6204"/>
    <w:rsid w:val="005E6ECD"/>
    <w:rsid w:val="005E756D"/>
    <w:rsid w:val="005E7D2F"/>
    <w:rsid w:val="005F0E66"/>
    <w:rsid w:val="005F2F06"/>
    <w:rsid w:val="005F387D"/>
    <w:rsid w:val="005F7434"/>
    <w:rsid w:val="005F7E2D"/>
    <w:rsid w:val="00605945"/>
    <w:rsid w:val="00605A8E"/>
    <w:rsid w:val="00605E72"/>
    <w:rsid w:val="0060653A"/>
    <w:rsid w:val="00606DFB"/>
    <w:rsid w:val="006079C8"/>
    <w:rsid w:val="00610A33"/>
    <w:rsid w:val="00613796"/>
    <w:rsid w:val="006160B5"/>
    <w:rsid w:val="0062397D"/>
    <w:rsid w:val="00623C0D"/>
    <w:rsid w:val="0062530D"/>
    <w:rsid w:val="00626B30"/>
    <w:rsid w:val="006332B6"/>
    <w:rsid w:val="00636053"/>
    <w:rsid w:val="00637970"/>
    <w:rsid w:val="00640CF8"/>
    <w:rsid w:val="00641E2C"/>
    <w:rsid w:val="0064412E"/>
    <w:rsid w:val="00644DF9"/>
    <w:rsid w:val="0064517C"/>
    <w:rsid w:val="0064795B"/>
    <w:rsid w:val="00652753"/>
    <w:rsid w:val="0065385C"/>
    <w:rsid w:val="0066081F"/>
    <w:rsid w:val="00661E3B"/>
    <w:rsid w:val="00664BF6"/>
    <w:rsid w:val="00670350"/>
    <w:rsid w:val="006744AA"/>
    <w:rsid w:val="00674B86"/>
    <w:rsid w:val="0067590F"/>
    <w:rsid w:val="006768D5"/>
    <w:rsid w:val="00682AF8"/>
    <w:rsid w:val="006866F0"/>
    <w:rsid w:val="00691476"/>
    <w:rsid w:val="006922DA"/>
    <w:rsid w:val="006927E0"/>
    <w:rsid w:val="006943EC"/>
    <w:rsid w:val="00694DB7"/>
    <w:rsid w:val="006A02C6"/>
    <w:rsid w:val="006A1682"/>
    <w:rsid w:val="006A2C32"/>
    <w:rsid w:val="006A6148"/>
    <w:rsid w:val="006B259F"/>
    <w:rsid w:val="006B6941"/>
    <w:rsid w:val="006B6EF3"/>
    <w:rsid w:val="006B7A9C"/>
    <w:rsid w:val="006C202D"/>
    <w:rsid w:val="006C2395"/>
    <w:rsid w:val="006D2385"/>
    <w:rsid w:val="006D3B5C"/>
    <w:rsid w:val="006E33A1"/>
    <w:rsid w:val="006E3A43"/>
    <w:rsid w:val="006E3CBE"/>
    <w:rsid w:val="006F0D9D"/>
    <w:rsid w:val="006F1CC7"/>
    <w:rsid w:val="006F4E0C"/>
    <w:rsid w:val="00701B86"/>
    <w:rsid w:val="00705743"/>
    <w:rsid w:val="00706578"/>
    <w:rsid w:val="0071074C"/>
    <w:rsid w:val="00711477"/>
    <w:rsid w:val="007115B8"/>
    <w:rsid w:val="007132D7"/>
    <w:rsid w:val="00713576"/>
    <w:rsid w:val="00713A11"/>
    <w:rsid w:val="00713C72"/>
    <w:rsid w:val="00714FBD"/>
    <w:rsid w:val="00715EB6"/>
    <w:rsid w:val="007177D9"/>
    <w:rsid w:val="0071796C"/>
    <w:rsid w:val="00721336"/>
    <w:rsid w:val="00721DCF"/>
    <w:rsid w:val="00722A29"/>
    <w:rsid w:val="007235C7"/>
    <w:rsid w:val="00723D9E"/>
    <w:rsid w:val="00725AB1"/>
    <w:rsid w:val="00727E9E"/>
    <w:rsid w:val="00734175"/>
    <w:rsid w:val="0073454A"/>
    <w:rsid w:val="00735740"/>
    <w:rsid w:val="00735CAF"/>
    <w:rsid w:val="00735DA1"/>
    <w:rsid w:val="0073754A"/>
    <w:rsid w:val="00737960"/>
    <w:rsid w:val="007401FC"/>
    <w:rsid w:val="00740DA8"/>
    <w:rsid w:val="0074187D"/>
    <w:rsid w:val="00741A92"/>
    <w:rsid w:val="00741BCE"/>
    <w:rsid w:val="00741F31"/>
    <w:rsid w:val="00742208"/>
    <w:rsid w:val="00743B1E"/>
    <w:rsid w:val="00744F14"/>
    <w:rsid w:val="00747D53"/>
    <w:rsid w:val="007512ED"/>
    <w:rsid w:val="007528E6"/>
    <w:rsid w:val="00754343"/>
    <w:rsid w:val="0075587F"/>
    <w:rsid w:val="0076093E"/>
    <w:rsid w:val="00760A43"/>
    <w:rsid w:val="00761BD4"/>
    <w:rsid w:val="007637F9"/>
    <w:rsid w:val="00763996"/>
    <w:rsid w:val="0076727E"/>
    <w:rsid w:val="00767E81"/>
    <w:rsid w:val="0077064E"/>
    <w:rsid w:val="00772F4E"/>
    <w:rsid w:val="00773FA4"/>
    <w:rsid w:val="0077654F"/>
    <w:rsid w:val="007765B8"/>
    <w:rsid w:val="0077727A"/>
    <w:rsid w:val="00782307"/>
    <w:rsid w:val="007826E8"/>
    <w:rsid w:val="0078353A"/>
    <w:rsid w:val="00790319"/>
    <w:rsid w:val="00792B25"/>
    <w:rsid w:val="007933EB"/>
    <w:rsid w:val="00796BE9"/>
    <w:rsid w:val="007A438A"/>
    <w:rsid w:val="007A4F3E"/>
    <w:rsid w:val="007A6D50"/>
    <w:rsid w:val="007B1756"/>
    <w:rsid w:val="007B2ADB"/>
    <w:rsid w:val="007B5AD3"/>
    <w:rsid w:val="007B77CC"/>
    <w:rsid w:val="007C1FC9"/>
    <w:rsid w:val="007C3570"/>
    <w:rsid w:val="007C37A9"/>
    <w:rsid w:val="007C3817"/>
    <w:rsid w:val="007C71BE"/>
    <w:rsid w:val="007D24B4"/>
    <w:rsid w:val="007D3A4A"/>
    <w:rsid w:val="007D3CFC"/>
    <w:rsid w:val="007D401F"/>
    <w:rsid w:val="007D4400"/>
    <w:rsid w:val="007E01BA"/>
    <w:rsid w:val="007E01D1"/>
    <w:rsid w:val="007E14F8"/>
    <w:rsid w:val="007E25B4"/>
    <w:rsid w:val="007E50EE"/>
    <w:rsid w:val="007E5DF9"/>
    <w:rsid w:val="007E6718"/>
    <w:rsid w:val="007E71B6"/>
    <w:rsid w:val="007E7A7A"/>
    <w:rsid w:val="007F04C7"/>
    <w:rsid w:val="007F0592"/>
    <w:rsid w:val="007F0C34"/>
    <w:rsid w:val="007F36A8"/>
    <w:rsid w:val="007F4FBF"/>
    <w:rsid w:val="007F53DA"/>
    <w:rsid w:val="007F6F4E"/>
    <w:rsid w:val="007F6F9D"/>
    <w:rsid w:val="00800F0B"/>
    <w:rsid w:val="00801101"/>
    <w:rsid w:val="008034E4"/>
    <w:rsid w:val="00803CB0"/>
    <w:rsid w:val="00816808"/>
    <w:rsid w:val="00820A15"/>
    <w:rsid w:val="008230E4"/>
    <w:rsid w:val="00823F5E"/>
    <w:rsid w:val="00825419"/>
    <w:rsid w:val="00827ABB"/>
    <w:rsid w:val="008336FC"/>
    <w:rsid w:val="008340A1"/>
    <w:rsid w:val="00836465"/>
    <w:rsid w:val="008372D1"/>
    <w:rsid w:val="00837D79"/>
    <w:rsid w:val="0084234C"/>
    <w:rsid w:val="00842C0E"/>
    <w:rsid w:val="00843923"/>
    <w:rsid w:val="00843949"/>
    <w:rsid w:val="00850A1B"/>
    <w:rsid w:val="00851FD4"/>
    <w:rsid w:val="00852009"/>
    <w:rsid w:val="008558EF"/>
    <w:rsid w:val="0086085A"/>
    <w:rsid w:val="008632BB"/>
    <w:rsid w:val="00865BF8"/>
    <w:rsid w:val="00865EEE"/>
    <w:rsid w:val="00870D2E"/>
    <w:rsid w:val="00870F1D"/>
    <w:rsid w:val="00875221"/>
    <w:rsid w:val="00875C92"/>
    <w:rsid w:val="008762EA"/>
    <w:rsid w:val="00882B1E"/>
    <w:rsid w:val="0088314B"/>
    <w:rsid w:val="00887AAF"/>
    <w:rsid w:val="00887DF6"/>
    <w:rsid w:val="00891377"/>
    <w:rsid w:val="00891813"/>
    <w:rsid w:val="00891BE0"/>
    <w:rsid w:val="00893721"/>
    <w:rsid w:val="00897D88"/>
    <w:rsid w:val="008A1710"/>
    <w:rsid w:val="008A2D79"/>
    <w:rsid w:val="008A3DE9"/>
    <w:rsid w:val="008A5E74"/>
    <w:rsid w:val="008A6A26"/>
    <w:rsid w:val="008A6EFB"/>
    <w:rsid w:val="008A6FC7"/>
    <w:rsid w:val="008B0195"/>
    <w:rsid w:val="008B0979"/>
    <w:rsid w:val="008B100B"/>
    <w:rsid w:val="008B7561"/>
    <w:rsid w:val="008C0F83"/>
    <w:rsid w:val="008C31CE"/>
    <w:rsid w:val="008C3B38"/>
    <w:rsid w:val="008C4366"/>
    <w:rsid w:val="008C59F8"/>
    <w:rsid w:val="008C7ECF"/>
    <w:rsid w:val="008D08CF"/>
    <w:rsid w:val="008D43E7"/>
    <w:rsid w:val="008D46F9"/>
    <w:rsid w:val="008D6BB1"/>
    <w:rsid w:val="008E4C31"/>
    <w:rsid w:val="008E4CF6"/>
    <w:rsid w:val="008E5F43"/>
    <w:rsid w:val="008F139C"/>
    <w:rsid w:val="008F3D41"/>
    <w:rsid w:val="008F5DC8"/>
    <w:rsid w:val="008F71A7"/>
    <w:rsid w:val="00900705"/>
    <w:rsid w:val="00900848"/>
    <w:rsid w:val="00903F7E"/>
    <w:rsid w:val="009041BC"/>
    <w:rsid w:val="00905783"/>
    <w:rsid w:val="00905BCE"/>
    <w:rsid w:val="00910A1A"/>
    <w:rsid w:val="00912047"/>
    <w:rsid w:val="0091406F"/>
    <w:rsid w:val="00917F03"/>
    <w:rsid w:val="00920F91"/>
    <w:rsid w:val="0092128E"/>
    <w:rsid w:val="00925326"/>
    <w:rsid w:val="00925653"/>
    <w:rsid w:val="00926C46"/>
    <w:rsid w:val="00926E83"/>
    <w:rsid w:val="0093108B"/>
    <w:rsid w:val="00931207"/>
    <w:rsid w:val="00932285"/>
    <w:rsid w:val="009338EA"/>
    <w:rsid w:val="0093695C"/>
    <w:rsid w:val="009415E0"/>
    <w:rsid w:val="00943F95"/>
    <w:rsid w:val="0095229F"/>
    <w:rsid w:val="00952670"/>
    <w:rsid w:val="009535FC"/>
    <w:rsid w:val="00954656"/>
    <w:rsid w:val="009606E2"/>
    <w:rsid w:val="009616F4"/>
    <w:rsid w:val="00962E1B"/>
    <w:rsid w:val="00964FFC"/>
    <w:rsid w:val="0096572F"/>
    <w:rsid w:val="0096680A"/>
    <w:rsid w:val="00966867"/>
    <w:rsid w:val="009709DB"/>
    <w:rsid w:val="00972CD9"/>
    <w:rsid w:val="0098266B"/>
    <w:rsid w:val="0098287D"/>
    <w:rsid w:val="0098447E"/>
    <w:rsid w:val="0098613D"/>
    <w:rsid w:val="0098668A"/>
    <w:rsid w:val="00987588"/>
    <w:rsid w:val="00991F4D"/>
    <w:rsid w:val="009A0AAD"/>
    <w:rsid w:val="009A12E0"/>
    <w:rsid w:val="009A1BA6"/>
    <w:rsid w:val="009A26E8"/>
    <w:rsid w:val="009A276D"/>
    <w:rsid w:val="009A3478"/>
    <w:rsid w:val="009A6B1A"/>
    <w:rsid w:val="009A6D13"/>
    <w:rsid w:val="009A6D38"/>
    <w:rsid w:val="009A7EC6"/>
    <w:rsid w:val="009B1ED3"/>
    <w:rsid w:val="009B32FA"/>
    <w:rsid w:val="009B574A"/>
    <w:rsid w:val="009B780A"/>
    <w:rsid w:val="009C032E"/>
    <w:rsid w:val="009C03A9"/>
    <w:rsid w:val="009C17AE"/>
    <w:rsid w:val="009C1800"/>
    <w:rsid w:val="009C6593"/>
    <w:rsid w:val="009C6BC0"/>
    <w:rsid w:val="009C721A"/>
    <w:rsid w:val="009C7A37"/>
    <w:rsid w:val="009D1432"/>
    <w:rsid w:val="009D14F0"/>
    <w:rsid w:val="009D237E"/>
    <w:rsid w:val="009D2A9C"/>
    <w:rsid w:val="009D2DB3"/>
    <w:rsid w:val="009D4CA3"/>
    <w:rsid w:val="009D57A4"/>
    <w:rsid w:val="009D68A9"/>
    <w:rsid w:val="009D6EF7"/>
    <w:rsid w:val="009E0745"/>
    <w:rsid w:val="009E1989"/>
    <w:rsid w:val="009E30E7"/>
    <w:rsid w:val="009E4572"/>
    <w:rsid w:val="009E4D0F"/>
    <w:rsid w:val="009E6CF8"/>
    <w:rsid w:val="009F043B"/>
    <w:rsid w:val="009F0C1C"/>
    <w:rsid w:val="009F296E"/>
    <w:rsid w:val="009F2996"/>
    <w:rsid w:val="009F42F5"/>
    <w:rsid w:val="009F7430"/>
    <w:rsid w:val="009F754F"/>
    <w:rsid w:val="00A0425C"/>
    <w:rsid w:val="00A0449E"/>
    <w:rsid w:val="00A0486B"/>
    <w:rsid w:val="00A10954"/>
    <w:rsid w:val="00A14019"/>
    <w:rsid w:val="00A15666"/>
    <w:rsid w:val="00A16A3F"/>
    <w:rsid w:val="00A22B31"/>
    <w:rsid w:val="00A25567"/>
    <w:rsid w:val="00A256D1"/>
    <w:rsid w:val="00A313B7"/>
    <w:rsid w:val="00A32869"/>
    <w:rsid w:val="00A330A4"/>
    <w:rsid w:val="00A34E24"/>
    <w:rsid w:val="00A36850"/>
    <w:rsid w:val="00A37902"/>
    <w:rsid w:val="00A37EBD"/>
    <w:rsid w:val="00A43487"/>
    <w:rsid w:val="00A50114"/>
    <w:rsid w:val="00A54C78"/>
    <w:rsid w:val="00A55A4E"/>
    <w:rsid w:val="00A56915"/>
    <w:rsid w:val="00A57329"/>
    <w:rsid w:val="00A7111C"/>
    <w:rsid w:val="00A72F04"/>
    <w:rsid w:val="00A73886"/>
    <w:rsid w:val="00A74CC9"/>
    <w:rsid w:val="00A77292"/>
    <w:rsid w:val="00A776C8"/>
    <w:rsid w:val="00A815EF"/>
    <w:rsid w:val="00A905F0"/>
    <w:rsid w:val="00A90AE2"/>
    <w:rsid w:val="00A938CD"/>
    <w:rsid w:val="00A93E8F"/>
    <w:rsid w:val="00A96BE3"/>
    <w:rsid w:val="00A96DFB"/>
    <w:rsid w:val="00A97F00"/>
    <w:rsid w:val="00A97FF1"/>
    <w:rsid w:val="00AA05DB"/>
    <w:rsid w:val="00AA235D"/>
    <w:rsid w:val="00AA3DA8"/>
    <w:rsid w:val="00AA42AD"/>
    <w:rsid w:val="00AA4AA6"/>
    <w:rsid w:val="00AA4D7E"/>
    <w:rsid w:val="00AA7F14"/>
    <w:rsid w:val="00AB0FB0"/>
    <w:rsid w:val="00AB392B"/>
    <w:rsid w:val="00AB3BDC"/>
    <w:rsid w:val="00AB4722"/>
    <w:rsid w:val="00AB548A"/>
    <w:rsid w:val="00AC03C9"/>
    <w:rsid w:val="00AC0B0A"/>
    <w:rsid w:val="00AC3524"/>
    <w:rsid w:val="00AC5C96"/>
    <w:rsid w:val="00AC6D0B"/>
    <w:rsid w:val="00AD20A8"/>
    <w:rsid w:val="00AD3F4C"/>
    <w:rsid w:val="00AD7092"/>
    <w:rsid w:val="00AD7B30"/>
    <w:rsid w:val="00AE04B7"/>
    <w:rsid w:val="00AE1563"/>
    <w:rsid w:val="00AE1FF9"/>
    <w:rsid w:val="00AE3913"/>
    <w:rsid w:val="00AE3A90"/>
    <w:rsid w:val="00AE7592"/>
    <w:rsid w:val="00AF1827"/>
    <w:rsid w:val="00AF7B41"/>
    <w:rsid w:val="00B03401"/>
    <w:rsid w:val="00B071E7"/>
    <w:rsid w:val="00B10000"/>
    <w:rsid w:val="00B127BC"/>
    <w:rsid w:val="00B12C55"/>
    <w:rsid w:val="00B14C34"/>
    <w:rsid w:val="00B16287"/>
    <w:rsid w:val="00B20CC9"/>
    <w:rsid w:val="00B21A05"/>
    <w:rsid w:val="00B25643"/>
    <w:rsid w:val="00B26DE8"/>
    <w:rsid w:val="00B27A82"/>
    <w:rsid w:val="00B30464"/>
    <w:rsid w:val="00B318BA"/>
    <w:rsid w:val="00B34E04"/>
    <w:rsid w:val="00B359C4"/>
    <w:rsid w:val="00B362EC"/>
    <w:rsid w:val="00B37725"/>
    <w:rsid w:val="00B37AD7"/>
    <w:rsid w:val="00B46648"/>
    <w:rsid w:val="00B4716C"/>
    <w:rsid w:val="00B52BD6"/>
    <w:rsid w:val="00B52D58"/>
    <w:rsid w:val="00B54F07"/>
    <w:rsid w:val="00B557C7"/>
    <w:rsid w:val="00B55E28"/>
    <w:rsid w:val="00B60687"/>
    <w:rsid w:val="00B63C35"/>
    <w:rsid w:val="00B64766"/>
    <w:rsid w:val="00B72A46"/>
    <w:rsid w:val="00B72FEE"/>
    <w:rsid w:val="00B82E89"/>
    <w:rsid w:val="00B84C78"/>
    <w:rsid w:val="00B85DAA"/>
    <w:rsid w:val="00B87098"/>
    <w:rsid w:val="00B90EB1"/>
    <w:rsid w:val="00B9319F"/>
    <w:rsid w:val="00BA0851"/>
    <w:rsid w:val="00BA1EC2"/>
    <w:rsid w:val="00BA296B"/>
    <w:rsid w:val="00BA469D"/>
    <w:rsid w:val="00BB0B10"/>
    <w:rsid w:val="00BB200A"/>
    <w:rsid w:val="00BB2355"/>
    <w:rsid w:val="00BB2ABF"/>
    <w:rsid w:val="00BB4371"/>
    <w:rsid w:val="00BB46E0"/>
    <w:rsid w:val="00BB4FFB"/>
    <w:rsid w:val="00BB6DD7"/>
    <w:rsid w:val="00BB7E3F"/>
    <w:rsid w:val="00BC09B3"/>
    <w:rsid w:val="00BC15BF"/>
    <w:rsid w:val="00BC30EB"/>
    <w:rsid w:val="00BD1C6D"/>
    <w:rsid w:val="00BD49FD"/>
    <w:rsid w:val="00BD4D51"/>
    <w:rsid w:val="00BE12E6"/>
    <w:rsid w:val="00BE2FC3"/>
    <w:rsid w:val="00BE336C"/>
    <w:rsid w:val="00BE4E14"/>
    <w:rsid w:val="00BE7EB6"/>
    <w:rsid w:val="00BF51C2"/>
    <w:rsid w:val="00C000C8"/>
    <w:rsid w:val="00C004EF"/>
    <w:rsid w:val="00C018EC"/>
    <w:rsid w:val="00C043A8"/>
    <w:rsid w:val="00C0458F"/>
    <w:rsid w:val="00C12958"/>
    <w:rsid w:val="00C153F8"/>
    <w:rsid w:val="00C15AD9"/>
    <w:rsid w:val="00C16A03"/>
    <w:rsid w:val="00C1751E"/>
    <w:rsid w:val="00C17558"/>
    <w:rsid w:val="00C179D8"/>
    <w:rsid w:val="00C31BFB"/>
    <w:rsid w:val="00C322E1"/>
    <w:rsid w:val="00C32438"/>
    <w:rsid w:val="00C3776D"/>
    <w:rsid w:val="00C40202"/>
    <w:rsid w:val="00C4133F"/>
    <w:rsid w:val="00C42195"/>
    <w:rsid w:val="00C43AE4"/>
    <w:rsid w:val="00C44461"/>
    <w:rsid w:val="00C44A7F"/>
    <w:rsid w:val="00C5021D"/>
    <w:rsid w:val="00C51711"/>
    <w:rsid w:val="00C523ED"/>
    <w:rsid w:val="00C56097"/>
    <w:rsid w:val="00C57556"/>
    <w:rsid w:val="00C57F00"/>
    <w:rsid w:val="00C65392"/>
    <w:rsid w:val="00C7059B"/>
    <w:rsid w:val="00C7240B"/>
    <w:rsid w:val="00C725DC"/>
    <w:rsid w:val="00C7314F"/>
    <w:rsid w:val="00C7392A"/>
    <w:rsid w:val="00C756D0"/>
    <w:rsid w:val="00C75DF8"/>
    <w:rsid w:val="00C80EB7"/>
    <w:rsid w:val="00C81CFA"/>
    <w:rsid w:val="00C823BB"/>
    <w:rsid w:val="00C8333C"/>
    <w:rsid w:val="00C85469"/>
    <w:rsid w:val="00C85B56"/>
    <w:rsid w:val="00C85EBC"/>
    <w:rsid w:val="00C8716D"/>
    <w:rsid w:val="00C90B2E"/>
    <w:rsid w:val="00C929F1"/>
    <w:rsid w:val="00C93686"/>
    <w:rsid w:val="00C93BF5"/>
    <w:rsid w:val="00C97953"/>
    <w:rsid w:val="00C97E12"/>
    <w:rsid w:val="00CA0057"/>
    <w:rsid w:val="00CA34D8"/>
    <w:rsid w:val="00CA4D9C"/>
    <w:rsid w:val="00CB1DF8"/>
    <w:rsid w:val="00CB1FB7"/>
    <w:rsid w:val="00CB4F9A"/>
    <w:rsid w:val="00CB598B"/>
    <w:rsid w:val="00CB6522"/>
    <w:rsid w:val="00CC11CE"/>
    <w:rsid w:val="00CC3CCE"/>
    <w:rsid w:val="00CC3CD5"/>
    <w:rsid w:val="00CC5D59"/>
    <w:rsid w:val="00CC79EA"/>
    <w:rsid w:val="00CD6469"/>
    <w:rsid w:val="00CE0A25"/>
    <w:rsid w:val="00CE1FED"/>
    <w:rsid w:val="00CE2962"/>
    <w:rsid w:val="00CF1570"/>
    <w:rsid w:val="00CF60EE"/>
    <w:rsid w:val="00CF7A82"/>
    <w:rsid w:val="00D0035F"/>
    <w:rsid w:val="00D00DFE"/>
    <w:rsid w:val="00D0147C"/>
    <w:rsid w:val="00D06360"/>
    <w:rsid w:val="00D074E8"/>
    <w:rsid w:val="00D1511D"/>
    <w:rsid w:val="00D1613C"/>
    <w:rsid w:val="00D17810"/>
    <w:rsid w:val="00D227A2"/>
    <w:rsid w:val="00D24484"/>
    <w:rsid w:val="00D25A35"/>
    <w:rsid w:val="00D25B73"/>
    <w:rsid w:val="00D270B3"/>
    <w:rsid w:val="00D27A2E"/>
    <w:rsid w:val="00D306AE"/>
    <w:rsid w:val="00D31593"/>
    <w:rsid w:val="00D33081"/>
    <w:rsid w:val="00D33684"/>
    <w:rsid w:val="00D33784"/>
    <w:rsid w:val="00D340EB"/>
    <w:rsid w:val="00D34BEE"/>
    <w:rsid w:val="00D40361"/>
    <w:rsid w:val="00D413E5"/>
    <w:rsid w:val="00D427BB"/>
    <w:rsid w:val="00D43742"/>
    <w:rsid w:val="00D4409D"/>
    <w:rsid w:val="00D47C3C"/>
    <w:rsid w:val="00D53554"/>
    <w:rsid w:val="00D54621"/>
    <w:rsid w:val="00D6061D"/>
    <w:rsid w:val="00D62B11"/>
    <w:rsid w:val="00D64382"/>
    <w:rsid w:val="00D647CF"/>
    <w:rsid w:val="00D6549E"/>
    <w:rsid w:val="00D659D1"/>
    <w:rsid w:val="00D72014"/>
    <w:rsid w:val="00D72DA7"/>
    <w:rsid w:val="00D7420E"/>
    <w:rsid w:val="00D75834"/>
    <w:rsid w:val="00D77DD4"/>
    <w:rsid w:val="00D80072"/>
    <w:rsid w:val="00D8369A"/>
    <w:rsid w:val="00D84494"/>
    <w:rsid w:val="00D854EC"/>
    <w:rsid w:val="00D85FDB"/>
    <w:rsid w:val="00D85FE2"/>
    <w:rsid w:val="00D929E6"/>
    <w:rsid w:val="00D92E2B"/>
    <w:rsid w:val="00D967FC"/>
    <w:rsid w:val="00D97E09"/>
    <w:rsid w:val="00DA00B7"/>
    <w:rsid w:val="00DA36A7"/>
    <w:rsid w:val="00DA5066"/>
    <w:rsid w:val="00DA6A1B"/>
    <w:rsid w:val="00DB0F41"/>
    <w:rsid w:val="00DB0FF2"/>
    <w:rsid w:val="00DB3891"/>
    <w:rsid w:val="00DC2EC1"/>
    <w:rsid w:val="00DC3E59"/>
    <w:rsid w:val="00DC5005"/>
    <w:rsid w:val="00DC6FE7"/>
    <w:rsid w:val="00DE1774"/>
    <w:rsid w:val="00DE5DA6"/>
    <w:rsid w:val="00DE7BDB"/>
    <w:rsid w:val="00DF1711"/>
    <w:rsid w:val="00DF1A48"/>
    <w:rsid w:val="00DF309E"/>
    <w:rsid w:val="00E008E8"/>
    <w:rsid w:val="00E060C7"/>
    <w:rsid w:val="00E066F1"/>
    <w:rsid w:val="00E07C3B"/>
    <w:rsid w:val="00E07E9F"/>
    <w:rsid w:val="00E13474"/>
    <w:rsid w:val="00E1359A"/>
    <w:rsid w:val="00E23F2D"/>
    <w:rsid w:val="00E255FB"/>
    <w:rsid w:val="00E25F9E"/>
    <w:rsid w:val="00E2605D"/>
    <w:rsid w:val="00E26ACB"/>
    <w:rsid w:val="00E322EF"/>
    <w:rsid w:val="00E3274B"/>
    <w:rsid w:val="00E32AF9"/>
    <w:rsid w:val="00E44558"/>
    <w:rsid w:val="00E466A6"/>
    <w:rsid w:val="00E47C3C"/>
    <w:rsid w:val="00E50096"/>
    <w:rsid w:val="00E54D83"/>
    <w:rsid w:val="00E57232"/>
    <w:rsid w:val="00E63B01"/>
    <w:rsid w:val="00E652F4"/>
    <w:rsid w:val="00E654C7"/>
    <w:rsid w:val="00E66124"/>
    <w:rsid w:val="00E66204"/>
    <w:rsid w:val="00E66749"/>
    <w:rsid w:val="00E66FDC"/>
    <w:rsid w:val="00E717A5"/>
    <w:rsid w:val="00E7236F"/>
    <w:rsid w:val="00E725DD"/>
    <w:rsid w:val="00E73213"/>
    <w:rsid w:val="00E740A1"/>
    <w:rsid w:val="00E74822"/>
    <w:rsid w:val="00E757BC"/>
    <w:rsid w:val="00E770DA"/>
    <w:rsid w:val="00E77A25"/>
    <w:rsid w:val="00E80FAD"/>
    <w:rsid w:val="00E8194B"/>
    <w:rsid w:val="00E82871"/>
    <w:rsid w:val="00E83139"/>
    <w:rsid w:val="00E846F9"/>
    <w:rsid w:val="00E90742"/>
    <w:rsid w:val="00E94701"/>
    <w:rsid w:val="00E94FD3"/>
    <w:rsid w:val="00E95472"/>
    <w:rsid w:val="00EA37C8"/>
    <w:rsid w:val="00EA7251"/>
    <w:rsid w:val="00EA7BFC"/>
    <w:rsid w:val="00EB48E2"/>
    <w:rsid w:val="00EB512D"/>
    <w:rsid w:val="00EB6229"/>
    <w:rsid w:val="00EC03D0"/>
    <w:rsid w:val="00ED2CAD"/>
    <w:rsid w:val="00ED524D"/>
    <w:rsid w:val="00EE04CA"/>
    <w:rsid w:val="00EE12E1"/>
    <w:rsid w:val="00EE21C7"/>
    <w:rsid w:val="00EE2C0C"/>
    <w:rsid w:val="00EE53C1"/>
    <w:rsid w:val="00EE73F5"/>
    <w:rsid w:val="00EF1DC6"/>
    <w:rsid w:val="00EF258E"/>
    <w:rsid w:val="00EF2ECA"/>
    <w:rsid w:val="00EF4D40"/>
    <w:rsid w:val="00EF6A2D"/>
    <w:rsid w:val="00F00FE6"/>
    <w:rsid w:val="00F01174"/>
    <w:rsid w:val="00F020B6"/>
    <w:rsid w:val="00F04095"/>
    <w:rsid w:val="00F04558"/>
    <w:rsid w:val="00F05EB2"/>
    <w:rsid w:val="00F06BC3"/>
    <w:rsid w:val="00F15FBF"/>
    <w:rsid w:val="00F1644B"/>
    <w:rsid w:val="00F16D50"/>
    <w:rsid w:val="00F17589"/>
    <w:rsid w:val="00F22798"/>
    <w:rsid w:val="00F22B59"/>
    <w:rsid w:val="00F24796"/>
    <w:rsid w:val="00F247EA"/>
    <w:rsid w:val="00F25C58"/>
    <w:rsid w:val="00F26836"/>
    <w:rsid w:val="00F31FD9"/>
    <w:rsid w:val="00F34CBE"/>
    <w:rsid w:val="00F374E2"/>
    <w:rsid w:val="00F414C3"/>
    <w:rsid w:val="00F51DAE"/>
    <w:rsid w:val="00F5210B"/>
    <w:rsid w:val="00F53110"/>
    <w:rsid w:val="00F53B0F"/>
    <w:rsid w:val="00F54406"/>
    <w:rsid w:val="00F55CC6"/>
    <w:rsid w:val="00F5712F"/>
    <w:rsid w:val="00F61F3D"/>
    <w:rsid w:val="00F62303"/>
    <w:rsid w:val="00F63339"/>
    <w:rsid w:val="00F65BCC"/>
    <w:rsid w:val="00F66733"/>
    <w:rsid w:val="00F70B4B"/>
    <w:rsid w:val="00F7126A"/>
    <w:rsid w:val="00F71A58"/>
    <w:rsid w:val="00F756B0"/>
    <w:rsid w:val="00F84D0C"/>
    <w:rsid w:val="00F85F28"/>
    <w:rsid w:val="00F87A6A"/>
    <w:rsid w:val="00F92178"/>
    <w:rsid w:val="00F94A34"/>
    <w:rsid w:val="00F970C8"/>
    <w:rsid w:val="00FA1B97"/>
    <w:rsid w:val="00FA259B"/>
    <w:rsid w:val="00FA3695"/>
    <w:rsid w:val="00FA3B9D"/>
    <w:rsid w:val="00FA467E"/>
    <w:rsid w:val="00FA6320"/>
    <w:rsid w:val="00FA648B"/>
    <w:rsid w:val="00FA7FC4"/>
    <w:rsid w:val="00FB0725"/>
    <w:rsid w:val="00FB50A9"/>
    <w:rsid w:val="00FC1680"/>
    <w:rsid w:val="00FC2660"/>
    <w:rsid w:val="00FC35DD"/>
    <w:rsid w:val="00FC499C"/>
    <w:rsid w:val="00FC4E1D"/>
    <w:rsid w:val="00FC5BE6"/>
    <w:rsid w:val="00FC6AA9"/>
    <w:rsid w:val="00FD1B86"/>
    <w:rsid w:val="00FD60D8"/>
    <w:rsid w:val="00FD6E10"/>
    <w:rsid w:val="00FE22AD"/>
    <w:rsid w:val="00FE38A3"/>
    <w:rsid w:val="00FE5E0A"/>
    <w:rsid w:val="00FE7B25"/>
    <w:rsid w:val="00FF20B4"/>
    <w:rsid w:val="00FF4675"/>
    <w:rsid w:val="00FF60DF"/>
    <w:rsid w:val="00FF6AC4"/>
    <w:rsid w:val="00FF6F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2817"/>
    <o:shapelayout v:ext="edit">
      <o:idmap v:ext="edit" data="1"/>
    </o:shapelayout>
  </w:shapeDefaults>
  <w:decimalSymbol w:val="."/>
  <w:listSeparator w:val=","/>
  <w14:docId w14:val="76C227B1"/>
  <w15:docId w15:val="{31485816-A4C5-4E0B-BE6B-A9AFCCE33A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Cambria" w:hAnsi="Cambria"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D396A"/>
    <w:pPr>
      <w:spacing w:after="200"/>
    </w:pPr>
    <w:rPr>
      <w:sz w:val="24"/>
      <w:szCs w:val="24"/>
      <w:lang w:eastAsia="en-US"/>
    </w:rPr>
  </w:style>
  <w:style w:type="paragraph" w:styleId="Heading1">
    <w:name w:val="heading 1"/>
    <w:basedOn w:val="Normal"/>
    <w:next w:val="Normal"/>
    <w:link w:val="Heading1Char"/>
    <w:qFormat/>
    <w:rsid w:val="008762EA"/>
    <w:pPr>
      <w:spacing w:after="0"/>
      <w:contextualSpacing/>
      <w:outlineLvl w:val="0"/>
    </w:pPr>
    <w:rPr>
      <w:rFonts w:ascii="Arial" w:hAnsi="Arial" w:cs="Arial"/>
      <w:b/>
      <w:sz w:val="28"/>
      <w:szCs w:val="22"/>
    </w:rPr>
  </w:style>
  <w:style w:type="paragraph" w:styleId="Heading2">
    <w:name w:val="heading 2"/>
    <w:basedOn w:val="Normal"/>
    <w:next w:val="Normal"/>
    <w:qFormat/>
    <w:rsid w:val="008762EA"/>
    <w:pPr>
      <w:keepNext/>
      <w:spacing w:after="0"/>
      <w:jc w:val="both"/>
      <w:outlineLvl w:val="1"/>
    </w:pPr>
    <w:rPr>
      <w:rFonts w:ascii="Arial" w:eastAsia="Times New Roman" w:hAnsi="Arial" w:cs="Arial"/>
      <w:b/>
      <w:bCs/>
      <w:iCs/>
      <w:szCs w:val="28"/>
    </w:rPr>
  </w:style>
  <w:style w:type="paragraph" w:styleId="Heading5">
    <w:name w:val="heading 5"/>
    <w:basedOn w:val="Normal"/>
    <w:next w:val="Normal"/>
    <w:link w:val="Heading5Char"/>
    <w:uiPriority w:val="9"/>
    <w:semiHidden/>
    <w:unhideWhenUsed/>
    <w:qFormat/>
    <w:rsid w:val="00875221"/>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8762EA"/>
    <w:rPr>
      <w:rFonts w:ascii="Arial" w:hAnsi="Arial" w:cs="Arial"/>
      <w:b/>
      <w:sz w:val="28"/>
      <w:szCs w:val="22"/>
      <w:lang w:eastAsia="en-US"/>
    </w:rPr>
  </w:style>
  <w:style w:type="paragraph" w:styleId="Header">
    <w:name w:val="header"/>
    <w:basedOn w:val="Normal"/>
    <w:link w:val="HeaderChar"/>
    <w:uiPriority w:val="99"/>
    <w:unhideWhenUsed/>
    <w:rsid w:val="00DE185C"/>
    <w:pPr>
      <w:tabs>
        <w:tab w:val="center" w:pos="4320"/>
        <w:tab w:val="right" w:pos="8640"/>
      </w:tabs>
    </w:pPr>
  </w:style>
  <w:style w:type="character" w:customStyle="1" w:styleId="HeaderChar">
    <w:name w:val="Header Char"/>
    <w:link w:val="Header"/>
    <w:uiPriority w:val="99"/>
    <w:rsid w:val="00DE185C"/>
    <w:rPr>
      <w:sz w:val="24"/>
      <w:szCs w:val="24"/>
    </w:rPr>
  </w:style>
  <w:style w:type="paragraph" w:styleId="Footer">
    <w:name w:val="footer"/>
    <w:basedOn w:val="Normal"/>
    <w:link w:val="FooterChar"/>
    <w:uiPriority w:val="99"/>
    <w:unhideWhenUsed/>
    <w:rsid w:val="00DE185C"/>
    <w:pPr>
      <w:tabs>
        <w:tab w:val="center" w:pos="4320"/>
        <w:tab w:val="right" w:pos="8640"/>
      </w:tabs>
    </w:pPr>
  </w:style>
  <w:style w:type="character" w:customStyle="1" w:styleId="FooterChar">
    <w:name w:val="Footer Char"/>
    <w:link w:val="Footer"/>
    <w:uiPriority w:val="99"/>
    <w:rsid w:val="00DE185C"/>
    <w:rPr>
      <w:sz w:val="24"/>
      <w:szCs w:val="24"/>
    </w:rPr>
  </w:style>
  <w:style w:type="paragraph" w:customStyle="1" w:styleId="WMP">
    <w:name w:val="WMP"/>
    <w:basedOn w:val="Normal"/>
    <w:rsid w:val="00E54D83"/>
    <w:pPr>
      <w:spacing w:line="276" w:lineRule="auto"/>
      <w:jc w:val="both"/>
    </w:pPr>
    <w:rPr>
      <w:rFonts w:ascii="Calibri" w:eastAsia="Times New Roman" w:hAnsi="Calibri" w:cs="Arial"/>
      <w:sz w:val="22"/>
      <w:szCs w:val="22"/>
    </w:rPr>
  </w:style>
  <w:style w:type="character" w:styleId="Hyperlink">
    <w:name w:val="Hyperlink"/>
    <w:uiPriority w:val="99"/>
    <w:rsid w:val="00E54D83"/>
    <w:rPr>
      <w:rFonts w:cs="Times New Roman"/>
      <w:color w:val="0000FF"/>
      <w:u w:val="single"/>
    </w:rPr>
  </w:style>
  <w:style w:type="paragraph" w:styleId="CommentText">
    <w:name w:val="annotation text"/>
    <w:basedOn w:val="Normal"/>
    <w:link w:val="CommentTextChar"/>
    <w:uiPriority w:val="99"/>
    <w:rsid w:val="00E54D83"/>
    <w:rPr>
      <w:rFonts w:ascii="Calibri" w:hAnsi="Calibri" w:cs="Calibri"/>
      <w:sz w:val="20"/>
      <w:szCs w:val="20"/>
    </w:rPr>
  </w:style>
  <w:style w:type="character" w:customStyle="1" w:styleId="CommentTextChar">
    <w:name w:val="Comment Text Char"/>
    <w:link w:val="CommentText"/>
    <w:uiPriority w:val="99"/>
    <w:locked/>
    <w:rsid w:val="00E54D83"/>
    <w:rPr>
      <w:rFonts w:ascii="Calibri" w:hAnsi="Calibri" w:cs="Calibri"/>
      <w:lang w:val="en-GB" w:eastAsia="en-US" w:bidi="ar-SA"/>
    </w:rPr>
  </w:style>
  <w:style w:type="paragraph" w:styleId="CommentSubject">
    <w:name w:val="annotation subject"/>
    <w:basedOn w:val="CommentText"/>
    <w:next w:val="CommentText"/>
    <w:link w:val="CommentSubjectChar"/>
    <w:semiHidden/>
    <w:rsid w:val="00E54D83"/>
    <w:rPr>
      <w:b/>
      <w:bCs/>
    </w:rPr>
  </w:style>
  <w:style w:type="character" w:customStyle="1" w:styleId="CommentSubjectChar">
    <w:name w:val="Comment Subject Char"/>
    <w:link w:val="CommentSubject"/>
    <w:semiHidden/>
    <w:locked/>
    <w:rsid w:val="00E54D83"/>
    <w:rPr>
      <w:rFonts w:ascii="Calibri" w:hAnsi="Calibri" w:cs="Calibri"/>
      <w:b/>
      <w:bCs/>
      <w:lang w:val="en-GB" w:eastAsia="en-US" w:bidi="ar-SA"/>
    </w:rPr>
  </w:style>
  <w:style w:type="paragraph" w:styleId="BalloonText">
    <w:name w:val="Balloon Text"/>
    <w:basedOn w:val="Normal"/>
    <w:link w:val="BalloonTextChar"/>
    <w:semiHidden/>
    <w:rsid w:val="00E54D83"/>
    <w:pPr>
      <w:spacing w:after="0"/>
    </w:pPr>
    <w:rPr>
      <w:rFonts w:ascii="Tahoma" w:hAnsi="Tahoma" w:cs="Tahoma"/>
      <w:sz w:val="16"/>
      <w:szCs w:val="16"/>
    </w:rPr>
  </w:style>
  <w:style w:type="character" w:customStyle="1" w:styleId="BalloonTextChar">
    <w:name w:val="Balloon Text Char"/>
    <w:link w:val="BalloonText"/>
    <w:semiHidden/>
    <w:locked/>
    <w:rsid w:val="00E54D83"/>
    <w:rPr>
      <w:rFonts w:ascii="Tahoma" w:hAnsi="Tahoma" w:cs="Tahoma"/>
      <w:sz w:val="16"/>
      <w:szCs w:val="16"/>
      <w:lang w:val="en-GB" w:eastAsia="en-US" w:bidi="ar-SA"/>
    </w:rPr>
  </w:style>
  <w:style w:type="character" w:customStyle="1" w:styleId="CharChar2">
    <w:name w:val="Char Char2"/>
    <w:locked/>
    <w:rsid w:val="00E54D83"/>
    <w:rPr>
      <w:rFonts w:ascii="Calibri" w:hAnsi="Calibri" w:cs="Calibri"/>
      <w:sz w:val="22"/>
      <w:szCs w:val="22"/>
      <w:lang w:val="en-GB" w:eastAsia="en-US" w:bidi="ar-SA"/>
    </w:rPr>
  </w:style>
  <w:style w:type="character" w:styleId="PageNumber">
    <w:name w:val="page number"/>
    <w:basedOn w:val="DefaultParagraphFont"/>
    <w:rsid w:val="00E54D83"/>
  </w:style>
  <w:style w:type="paragraph" w:styleId="TOC1">
    <w:name w:val="toc 1"/>
    <w:basedOn w:val="Normal"/>
    <w:next w:val="Normal"/>
    <w:autoRedefine/>
    <w:uiPriority w:val="39"/>
    <w:rsid w:val="007933EB"/>
    <w:pPr>
      <w:tabs>
        <w:tab w:val="right" w:leader="dot" w:pos="8493"/>
      </w:tabs>
      <w:spacing w:after="0"/>
    </w:pPr>
    <w:rPr>
      <w:rFonts w:ascii="Arial" w:eastAsia="Times New Roman" w:hAnsi="Arial" w:cs="Calibri"/>
      <w:sz w:val="22"/>
      <w:szCs w:val="22"/>
    </w:rPr>
  </w:style>
  <w:style w:type="paragraph" w:styleId="TOC2">
    <w:name w:val="toc 2"/>
    <w:basedOn w:val="Normal"/>
    <w:next w:val="Normal"/>
    <w:autoRedefine/>
    <w:uiPriority w:val="39"/>
    <w:rsid w:val="007933EB"/>
    <w:pPr>
      <w:tabs>
        <w:tab w:val="right" w:leader="dot" w:pos="8493"/>
      </w:tabs>
      <w:spacing w:after="0"/>
      <w:ind w:left="567"/>
    </w:pPr>
    <w:rPr>
      <w:rFonts w:ascii="Arial" w:eastAsia="Times New Roman" w:hAnsi="Arial" w:cs="Calibri"/>
      <w:sz w:val="22"/>
      <w:szCs w:val="22"/>
    </w:rPr>
  </w:style>
  <w:style w:type="character" w:styleId="FollowedHyperlink">
    <w:name w:val="FollowedHyperlink"/>
    <w:rsid w:val="00E54D83"/>
    <w:rPr>
      <w:color w:val="800080"/>
      <w:u w:val="single"/>
    </w:rPr>
  </w:style>
  <w:style w:type="character" w:styleId="CommentReference">
    <w:name w:val="annotation reference"/>
    <w:uiPriority w:val="99"/>
    <w:rsid w:val="00E54D83"/>
    <w:rPr>
      <w:sz w:val="16"/>
      <w:szCs w:val="16"/>
    </w:rPr>
  </w:style>
  <w:style w:type="paragraph" w:styleId="ListParagraph">
    <w:name w:val="List Paragraph"/>
    <w:basedOn w:val="Normal"/>
    <w:uiPriority w:val="34"/>
    <w:qFormat/>
    <w:rsid w:val="007933EB"/>
    <w:pPr>
      <w:spacing w:after="0"/>
      <w:ind w:left="720"/>
    </w:pPr>
    <w:rPr>
      <w:rFonts w:ascii="Calibri" w:eastAsia="Times New Roman" w:hAnsi="Calibri"/>
      <w:sz w:val="22"/>
      <w:szCs w:val="22"/>
    </w:rPr>
  </w:style>
  <w:style w:type="paragraph" w:customStyle="1" w:styleId="Default">
    <w:name w:val="Default"/>
    <w:rsid w:val="003C2A55"/>
    <w:pPr>
      <w:autoSpaceDE w:val="0"/>
      <w:autoSpaceDN w:val="0"/>
      <w:adjustRightInd w:val="0"/>
    </w:pPr>
    <w:rPr>
      <w:rFonts w:ascii="Arial" w:hAnsi="Arial" w:cs="Arial"/>
      <w:color w:val="000000"/>
      <w:sz w:val="24"/>
      <w:szCs w:val="24"/>
    </w:rPr>
  </w:style>
  <w:style w:type="paragraph" w:styleId="FootnoteText">
    <w:name w:val="footnote text"/>
    <w:basedOn w:val="Normal"/>
    <w:link w:val="FootnoteTextChar"/>
    <w:uiPriority w:val="99"/>
    <w:semiHidden/>
    <w:unhideWhenUsed/>
    <w:rsid w:val="00D8369A"/>
    <w:pPr>
      <w:spacing w:after="0"/>
    </w:pPr>
    <w:rPr>
      <w:sz w:val="20"/>
      <w:szCs w:val="20"/>
    </w:rPr>
  </w:style>
  <w:style w:type="character" w:customStyle="1" w:styleId="FootnoteTextChar">
    <w:name w:val="Footnote Text Char"/>
    <w:basedOn w:val="DefaultParagraphFont"/>
    <w:link w:val="FootnoteText"/>
    <w:uiPriority w:val="99"/>
    <w:semiHidden/>
    <w:rsid w:val="00D8369A"/>
    <w:rPr>
      <w:lang w:eastAsia="en-US"/>
    </w:rPr>
  </w:style>
  <w:style w:type="character" w:styleId="FootnoteReference">
    <w:name w:val="footnote reference"/>
    <w:basedOn w:val="DefaultParagraphFont"/>
    <w:uiPriority w:val="99"/>
    <w:semiHidden/>
    <w:unhideWhenUsed/>
    <w:rsid w:val="00D8369A"/>
    <w:rPr>
      <w:vertAlign w:val="superscript"/>
    </w:rPr>
  </w:style>
  <w:style w:type="table" w:styleId="TableGrid">
    <w:name w:val="Table Grid"/>
    <w:basedOn w:val="TableNormal"/>
    <w:uiPriority w:val="39"/>
    <w:rsid w:val="00B377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C54BE"/>
    <w:rPr>
      <w:sz w:val="24"/>
      <w:szCs w:val="24"/>
      <w:lang w:eastAsia="en-US"/>
    </w:rPr>
  </w:style>
  <w:style w:type="paragraph" w:styleId="NoSpacing">
    <w:name w:val="No Spacing"/>
    <w:uiPriority w:val="1"/>
    <w:qFormat/>
    <w:rsid w:val="005B33BA"/>
    <w:rPr>
      <w:rFonts w:ascii="Times New Roman" w:eastAsia="PMingLiU" w:hAnsi="Times New Roman"/>
      <w:sz w:val="22"/>
      <w:szCs w:val="22"/>
      <w:lang w:val="en-US" w:eastAsia="en-US"/>
    </w:rPr>
  </w:style>
  <w:style w:type="table" w:customStyle="1" w:styleId="TableGrid1">
    <w:name w:val="Table Grid1"/>
    <w:basedOn w:val="TableNormal"/>
    <w:next w:val="TableGrid"/>
    <w:uiPriority w:val="39"/>
    <w:rsid w:val="0010287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9"/>
    <w:semiHidden/>
    <w:rsid w:val="00875221"/>
    <w:rPr>
      <w:rFonts w:asciiTheme="majorHAnsi" w:eastAsiaTheme="majorEastAsia" w:hAnsiTheme="majorHAnsi" w:cstheme="majorBidi"/>
      <w:color w:val="365F91" w:themeColor="accent1" w:themeShade="BF"/>
      <w:sz w:val="24"/>
      <w:szCs w:val="24"/>
      <w:lang w:eastAsia="en-US"/>
    </w:rPr>
  </w:style>
  <w:style w:type="paragraph" w:styleId="NormalWeb">
    <w:name w:val="Normal (Web)"/>
    <w:basedOn w:val="Normal"/>
    <w:uiPriority w:val="99"/>
    <w:unhideWhenUsed/>
    <w:rsid w:val="00C004EF"/>
    <w:pPr>
      <w:spacing w:before="100" w:beforeAutospacing="1" w:after="100" w:afterAutospacing="1"/>
    </w:pPr>
    <w:rPr>
      <w:rFonts w:ascii="Times New Roman" w:eastAsiaTheme="minorHAnsi" w:hAnsi="Times New Roman"/>
      <w:lang w:eastAsia="en-GB"/>
    </w:rPr>
  </w:style>
  <w:style w:type="table" w:customStyle="1" w:styleId="TableGrid2">
    <w:name w:val="Table Grid2"/>
    <w:basedOn w:val="TableNormal"/>
    <w:next w:val="TableGrid"/>
    <w:uiPriority w:val="59"/>
    <w:rsid w:val="000A53A5"/>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Arial">
    <w:name w:val="Normal (Arial)"/>
    <w:basedOn w:val="Normal"/>
    <w:link w:val="NormalArialChar"/>
    <w:qFormat/>
    <w:rsid w:val="00571201"/>
    <w:pPr>
      <w:spacing w:after="0"/>
    </w:pPr>
    <w:rPr>
      <w:rFonts w:ascii="Arial" w:hAnsi="Arial" w:cs="Arial"/>
      <w:sz w:val="22"/>
      <w:szCs w:val="22"/>
    </w:rPr>
  </w:style>
  <w:style w:type="character" w:customStyle="1" w:styleId="NormalArialChar">
    <w:name w:val="Normal (Arial) Char"/>
    <w:basedOn w:val="DefaultParagraphFont"/>
    <w:link w:val="NormalArial"/>
    <w:rsid w:val="00571201"/>
    <w:rPr>
      <w:rFonts w:ascii="Arial" w:hAnsi="Arial" w:cs="Arial"/>
      <w:sz w:val="22"/>
      <w:szCs w:val="22"/>
      <w:lang w:eastAsia="en-US"/>
    </w:rPr>
  </w:style>
  <w:style w:type="paragraph" w:styleId="TOCHeading">
    <w:name w:val="TOC Heading"/>
    <w:basedOn w:val="Heading1"/>
    <w:next w:val="Normal"/>
    <w:uiPriority w:val="39"/>
    <w:unhideWhenUsed/>
    <w:qFormat/>
    <w:rsid w:val="008034E4"/>
    <w:pPr>
      <w:keepNext/>
      <w:keepLines/>
      <w:spacing w:before="240" w:line="259" w:lineRule="auto"/>
      <w:contextualSpacing w:val="0"/>
      <w:outlineLvl w:val="9"/>
    </w:pPr>
    <w:rPr>
      <w:rFonts w:asciiTheme="majorHAnsi" w:eastAsiaTheme="majorEastAsia" w:hAnsiTheme="majorHAnsi" w:cstheme="majorBidi"/>
      <w:b w:val="0"/>
      <w:color w:val="365F91" w:themeColor="accent1" w:themeShade="BF"/>
      <w:sz w:val="32"/>
      <w:szCs w:val="32"/>
      <w:lang w:val="en-US"/>
    </w:rPr>
  </w:style>
  <w:style w:type="paragraph" w:customStyle="1" w:styleId="EndNoteBibliographyTitle">
    <w:name w:val="EndNote Bibliography Title"/>
    <w:basedOn w:val="Normal"/>
    <w:link w:val="EndNoteBibliographyTitleChar"/>
    <w:rsid w:val="0019569F"/>
    <w:pPr>
      <w:spacing w:after="0"/>
      <w:jc w:val="center"/>
    </w:pPr>
    <w:rPr>
      <w:noProof/>
      <w:lang w:val="en-US"/>
    </w:rPr>
  </w:style>
  <w:style w:type="character" w:customStyle="1" w:styleId="EndNoteBibliographyTitleChar">
    <w:name w:val="EndNote Bibliography Title Char"/>
    <w:basedOn w:val="DefaultParagraphFont"/>
    <w:link w:val="EndNoteBibliographyTitle"/>
    <w:rsid w:val="0019569F"/>
    <w:rPr>
      <w:noProof/>
      <w:sz w:val="24"/>
      <w:szCs w:val="24"/>
      <w:lang w:val="en-US" w:eastAsia="en-US"/>
    </w:rPr>
  </w:style>
  <w:style w:type="paragraph" w:customStyle="1" w:styleId="EndNoteBibliography">
    <w:name w:val="EndNote Bibliography"/>
    <w:basedOn w:val="Normal"/>
    <w:link w:val="EndNoteBibliographyChar"/>
    <w:rsid w:val="0019569F"/>
    <w:rPr>
      <w:noProof/>
      <w:lang w:val="en-US"/>
    </w:rPr>
  </w:style>
  <w:style w:type="character" w:customStyle="1" w:styleId="EndNoteBibliographyChar">
    <w:name w:val="EndNote Bibliography Char"/>
    <w:basedOn w:val="DefaultParagraphFont"/>
    <w:link w:val="EndNoteBibliography"/>
    <w:rsid w:val="0019569F"/>
    <w:rPr>
      <w:noProof/>
      <w:sz w:val="24"/>
      <w:szCs w:val="24"/>
      <w:lang w:val="en-US" w:eastAsia="en-US"/>
    </w:rPr>
  </w:style>
  <w:style w:type="character" w:styleId="LineNumber">
    <w:name w:val="line number"/>
    <w:basedOn w:val="DefaultParagraphFont"/>
    <w:uiPriority w:val="99"/>
    <w:semiHidden/>
    <w:unhideWhenUsed/>
    <w:rsid w:val="00694DB7"/>
  </w:style>
  <w:style w:type="character" w:customStyle="1" w:styleId="UnresolvedMention1">
    <w:name w:val="Unresolved Mention1"/>
    <w:basedOn w:val="DefaultParagraphFont"/>
    <w:uiPriority w:val="99"/>
    <w:semiHidden/>
    <w:unhideWhenUsed/>
    <w:rsid w:val="00F01174"/>
    <w:rPr>
      <w:color w:val="605E5C"/>
      <w:shd w:val="clear" w:color="auto" w:fill="E1DFDD"/>
    </w:rPr>
  </w:style>
  <w:style w:type="character" w:styleId="UnresolvedMention">
    <w:name w:val="Unresolved Mention"/>
    <w:basedOn w:val="DefaultParagraphFont"/>
    <w:uiPriority w:val="99"/>
    <w:semiHidden/>
    <w:unhideWhenUsed/>
    <w:rsid w:val="00882B1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5473922">
      <w:bodyDiv w:val="1"/>
      <w:marLeft w:val="0"/>
      <w:marRight w:val="0"/>
      <w:marTop w:val="0"/>
      <w:marBottom w:val="0"/>
      <w:divBdr>
        <w:top w:val="none" w:sz="0" w:space="0" w:color="auto"/>
        <w:left w:val="none" w:sz="0" w:space="0" w:color="auto"/>
        <w:bottom w:val="none" w:sz="0" w:space="0" w:color="auto"/>
        <w:right w:val="none" w:sz="0" w:space="0" w:color="auto"/>
      </w:divBdr>
    </w:div>
    <w:div w:id="1061053108">
      <w:bodyDiv w:val="1"/>
      <w:marLeft w:val="0"/>
      <w:marRight w:val="0"/>
      <w:marTop w:val="0"/>
      <w:marBottom w:val="0"/>
      <w:divBdr>
        <w:top w:val="none" w:sz="0" w:space="0" w:color="auto"/>
        <w:left w:val="none" w:sz="0" w:space="0" w:color="auto"/>
        <w:bottom w:val="none" w:sz="0" w:space="0" w:color="auto"/>
        <w:right w:val="none" w:sz="0" w:space="0" w:color="auto"/>
      </w:divBdr>
    </w:div>
    <w:div w:id="1499030422">
      <w:bodyDiv w:val="1"/>
      <w:marLeft w:val="0"/>
      <w:marRight w:val="0"/>
      <w:marTop w:val="0"/>
      <w:marBottom w:val="0"/>
      <w:divBdr>
        <w:top w:val="none" w:sz="0" w:space="0" w:color="auto"/>
        <w:left w:val="none" w:sz="0" w:space="0" w:color="auto"/>
        <w:bottom w:val="none" w:sz="0" w:space="0" w:color="auto"/>
        <w:right w:val="none" w:sz="0" w:space="0" w:color="auto"/>
      </w:divBdr>
    </w:div>
    <w:div w:id="1674798485">
      <w:bodyDiv w:val="1"/>
      <w:marLeft w:val="0"/>
      <w:marRight w:val="0"/>
      <w:marTop w:val="0"/>
      <w:marBottom w:val="0"/>
      <w:divBdr>
        <w:top w:val="none" w:sz="0" w:space="0" w:color="auto"/>
        <w:left w:val="none" w:sz="0" w:space="0" w:color="auto"/>
        <w:bottom w:val="none" w:sz="0" w:space="0" w:color="auto"/>
        <w:right w:val="none" w:sz="0" w:space="0" w:color="auto"/>
      </w:divBdr>
      <w:divsChild>
        <w:div w:id="27723230">
          <w:marLeft w:val="0"/>
          <w:marRight w:val="0"/>
          <w:marTop w:val="360"/>
          <w:marBottom w:val="360"/>
          <w:divBdr>
            <w:top w:val="none" w:sz="0" w:space="0" w:color="auto"/>
            <w:left w:val="none" w:sz="0" w:space="0" w:color="auto"/>
            <w:bottom w:val="none" w:sz="0" w:space="0" w:color="auto"/>
            <w:right w:val="none" w:sz="0" w:space="0" w:color="auto"/>
          </w:divBdr>
          <w:divsChild>
            <w:div w:id="400719170">
              <w:marLeft w:val="0"/>
              <w:marRight w:val="0"/>
              <w:marTop w:val="0"/>
              <w:marBottom w:val="0"/>
              <w:divBdr>
                <w:top w:val="none" w:sz="0" w:space="0" w:color="auto"/>
                <w:left w:val="none" w:sz="0" w:space="0" w:color="auto"/>
                <w:bottom w:val="none" w:sz="0" w:space="0" w:color="auto"/>
                <w:right w:val="none" w:sz="0" w:space="0" w:color="auto"/>
              </w:divBdr>
            </w:div>
          </w:divsChild>
        </w:div>
        <w:div w:id="396559676">
          <w:marLeft w:val="0"/>
          <w:marRight w:val="0"/>
          <w:marTop w:val="360"/>
          <w:marBottom w:val="360"/>
          <w:divBdr>
            <w:top w:val="none" w:sz="0" w:space="0" w:color="auto"/>
            <w:left w:val="none" w:sz="0" w:space="0" w:color="auto"/>
            <w:bottom w:val="none" w:sz="0" w:space="0" w:color="auto"/>
            <w:right w:val="none" w:sz="0" w:space="0" w:color="auto"/>
          </w:divBdr>
          <w:divsChild>
            <w:div w:id="502211544">
              <w:marLeft w:val="0"/>
              <w:marRight w:val="0"/>
              <w:marTop w:val="0"/>
              <w:marBottom w:val="0"/>
              <w:divBdr>
                <w:top w:val="none" w:sz="0" w:space="0" w:color="auto"/>
                <w:left w:val="none" w:sz="0" w:space="0" w:color="auto"/>
                <w:bottom w:val="none" w:sz="0" w:space="0" w:color="auto"/>
                <w:right w:val="none" w:sz="0" w:space="0" w:color="auto"/>
              </w:divBdr>
            </w:div>
            <w:div w:id="1447889097">
              <w:marLeft w:val="0"/>
              <w:marRight w:val="0"/>
              <w:marTop w:val="0"/>
              <w:marBottom w:val="0"/>
              <w:divBdr>
                <w:top w:val="none" w:sz="0" w:space="0" w:color="auto"/>
                <w:left w:val="none" w:sz="0" w:space="0" w:color="auto"/>
                <w:bottom w:val="none" w:sz="0" w:space="0" w:color="auto"/>
                <w:right w:val="none" w:sz="0" w:space="0" w:color="auto"/>
              </w:divBdr>
              <w:divsChild>
                <w:div w:id="530412254">
                  <w:marLeft w:val="960"/>
                  <w:marRight w:val="0"/>
                  <w:marTop w:val="0"/>
                  <w:marBottom w:val="0"/>
                  <w:divBdr>
                    <w:top w:val="none" w:sz="0" w:space="0" w:color="auto"/>
                    <w:left w:val="none" w:sz="0" w:space="0" w:color="auto"/>
                    <w:bottom w:val="none" w:sz="0" w:space="0" w:color="auto"/>
                    <w:right w:val="none" w:sz="0" w:space="0" w:color="auto"/>
                  </w:divBdr>
                </w:div>
              </w:divsChild>
            </w:div>
            <w:div w:id="1792746855">
              <w:marLeft w:val="0"/>
              <w:marRight w:val="0"/>
              <w:marTop w:val="0"/>
              <w:marBottom w:val="0"/>
              <w:divBdr>
                <w:top w:val="none" w:sz="0" w:space="0" w:color="auto"/>
                <w:left w:val="none" w:sz="0" w:space="0" w:color="auto"/>
                <w:bottom w:val="none" w:sz="0" w:space="0" w:color="auto"/>
                <w:right w:val="none" w:sz="0" w:space="0" w:color="auto"/>
              </w:divBdr>
              <w:divsChild>
                <w:div w:id="2132702686">
                  <w:marLeft w:val="960"/>
                  <w:marRight w:val="0"/>
                  <w:marTop w:val="0"/>
                  <w:marBottom w:val="0"/>
                  <w:divBdr>
                    <w:top w:val="none" w:sz="0" w:space="0" w:color="auto"/>
                    <w:left w:val="none" w:sz="0" w:space="0" w:color="auto"/>
                    <w:bottom w:val="none" w:sz="0" w:space="0" w:color="auto"/>
                    <w:right w:val="none" w:sz="0" w:space="0" w:color="auto"/>
                  </w:divBdr>
                  <w:divsChild>
                    <w:div w:id="161895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1215998">
          <w:marLeft w:val="0"/>
          <w:marRight w:val="0"/>
          <w:marTop w:val="360"/>
          <w:marBottom w:val="360"/>
          <w:divBdr>
            <w:top w:val="none" w:sz="0" w:space="0" w:color="auto"/>
            <w:left w:val="none" w:sz="0" w:space="0" w:color="auto"/>
            <w:bottom w:val="none" w:sz="0" w:space="0" w:color="auto"/>
            <w:right w:val="none" w:sz="0" w:space="0" w:color="auto"/>
          </w:divBdr>
          <w:divsChild>
            <w:div w:id="342317705">
              <w:marLeft w:val="0"/>
              <w:marRight w:val="0"/>
              <w:marTop w:val="0"/>
              <w:marBottom w:val="0"/>
              <w:divBdr>
                <w:top w:val="none" w:sz="0" w:space="0" w:color="auto"/>
                <w:left w:val="none" w:sz="0" w:space="0" w:color="auto"/>
                <w:bottom w:val="none" w:sz="0" w:space="0" w:color="auto"/>
                <w:right w:val="none" w:sz="0" w:space="0" w:color="auto"/>
              </w:divBdr>
            </w:div>
            <w:div w:id="849950568">
              <w:marLeft w:val="0"/>
              <w:marRight w:val="0"/>
              <w:marTop w:val="0"/>
              <w:marBottom w:val="0"/>
              <w:divBdr>
                <w:top w:val="none" w:sz="0" w:space="0" w:color="auto"/>
                <w:left w:val="none" w:sz="0" w:space="0" w:color="auto"/>
                <w:bottom w:val="none" w:sz="0" w:space="0" w:color="auto"/>
                <w:right w:val="none" w:sz="0" w:space="0" w:color="auto"/>
              </w:divBdr>
              <w:divsChild>
                <w:div w:id="1081683499">
                  <w:marLeft w:val="960"/>
                  <w:marRight w:val="0"/>
                  <w:marTop w:val="0"/>
                  <w:marBottom w:val="0"/>
                  <w:divBdr>
                    <w:top w:val="none" w:sz="0" w:space="0" w:color="auto"/>
                    <w:left w:val="none" w:sz="0" w:space="0" w:color="auto"/>
                    <w:bottom w:val="none" w:sz="0" w:space="0" w:color="auto"/>
                    <w:right w:val="none" w:sz="0" w:space="0" w:color="auto"/>
                  </w:divBdr>
                </w:div>
              </w:divsChild>
            </w:div>
            <w:div w:id="944340476">
              <w:marLeft w:val="0"/>
              <w:marRight w:val="0"/>
              <w:marTop w:val="0"/>
              <w:marBottom w:val="0"/>
              <w:divBdr>
                <w:top w:val="none" w:sz="0" w:space="0" w:color="auto"/>
                <w:left w:val="none" w:sz="0" w:space="0" w:color="auto"/>
                <w:bottom w:val="none" w:sz="0" w:space="0" w:color="auto"/>
                <w:right w:val="none" w:sz="0" w:space="0" w:color="auto"/>
              </w:divBdr>
            </w:div>
            <w:div w:id="1813403994">
              <w:marLeft w:val="0"/>
              <w:marRight w:val="0"/>
              <w:marTop w:val="0"/>
              <w:marBottom w:val="0"/>
              <w:divBdr>
                <w:top w:val="none" w:sz="0" w:space="0" w:color="auto"/>
                <w:left w:val="none" w:sz="0" w:space="0" w:color="auto"/>
                <w:bottom w:val="none" w:sz="0" w:space="0" w:color="auto"/>
                <w:right w:val="none" w:sz="0" w:space="0" w:color="auto"/>
              </w:divBdr>
            </w:div>
            <w:div w:id="2080207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863882">
      <w:bodyDiv w:val="1"/>
      <w:marLeft w:val="0"/>
      <w:marRight w:val="0"/>
      <w:marTop w:val="0"/>
      <w:marBottom w:val="0"/>
      <w:divBdr>
        <w:top w:val="none" w:sz="0" w:space="0" w:color="auto"/>
        <w:left w:val="none" w:sz="0" w:space="0" w:color="auto"/>
        <w:bottom w:val="none" w:sz="0" w:space="0" w:color="auto"/>
        <w:right w:val="none" w:sz="0" w:space="0" w:color="auto"/>
      </w:divBdr>
    </w:div>
    <w:div w:id="1904755598">
      <w:bodyDiv w:val="1"/>
      <w:marLeft w:val="0"/>
      <w:marRight w:val="0"/>
      <w:marTop w:val="0"/>
      <w:marBottom w:val="0"/>
      <w:divBdr>
        <w:top w:val="none" w:sz="0" w:space="0" w:color="auto"/>
        <w:left w:val="none" w:sz="0" w:space="0" w:color="auto"/>
        <w:bottom w:val="none" w:sz="0" w:space="0" w:color="auto"/>
        <w:right w:val="none" w:sz="0" w:space="0" w:color="auto"/>
      </w:divBdr>
    </w:div>
    <w:div w:id="2014188031">
      <w:bodyDiv w:val="1"/>
      <w:marLeft w:val="0"/>
      <w:marRight w:val="0"/>
      <w:marTop w:val="0"/>
      <w:marBottom w:val="0"/>
      <w:divBdr>
        <w:top w:val="none" w:sz="0" w:space="0" w:color="auto"/>
        <w:left w:val="none" w:sz="0" w:space="0" w:color="auto"/>
        <w:bottom w:val="none" w:sz="0" w:space="0" w:color="auto"/>
        <w:right w:val="none" w:sz="0" w:space="0" w:color="auto"/>
      </w:divBdr>
    </w:div>
    <w:div w:id="2097436052">
      <w:bodyDiv w:val="1"/>
      <w:marLeft w:val="0"/>
      <w:marRight w:val="0"/>
      <w:marTop w:val="0"/>
      <w:marBottom w:val="0"/>
      <w:divBdr>
        <w:top w:val="none" w:sz="0" w:space="0" w:color="auto"/>
        <w:left w:val="none" w:sz="0" w:space="0" w:color="auto"/>
        <w:bottom w:val="none" w:sz="0" w:space="0" w:color="auto"/>
        <w:right w:val="none" w:sz="0" w:space="0" w:color="auto"/>
      </w:divBdr>
      <w:divsChild>
        <w:div w:id="700134160">
          <w:marLeft w:val="0"/>
          <w:marRight w:val="0"/>
          <w:marTop w:val="0"/>
          <w:marBottom w:val="0"/>
          <w:divBdr>
            <w:top w:val="none" w:sz="0" w:space="0" w:color="auto"/>
            <w:left w:val="none" w:sz="0" w:space="0" w:color="auto"/>
            <w:bottom w:val="none" w:sz="0" w:space="0" w:color="auto"/>
            <w:right w:val="none" w:sz="0" w:space="0" w:color="auto"/>
          </w:divBdr>
        </w:div>
        <w:div w:id="1662736970">
          <w:marLeft w:val="0"/>
          <w:marRight w:val="0"/>
          <w:marTop w:val="0"/>
          <w:marBottom w:val="0"/>
          <w:divBdr>
            <w:top w:val="none" w:sz="0" w:space="0" w:color="auto"/>
            <w:left w:val="none" w:sz="0" w:space="0" w:color="auto"/>
            <w:bottom w:val="none" w:sz="0" w:space="0" w:color="auto"/>
            <w:right w:val="none" w:sz="0" w:space="0" w:color="auto"/>
          </w:divBdr>
          <w:divsChild>
            <w:div w:id="1391924628">
              <w:marLeft w:val="96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nice.org.uk/guidance/ng198" TargetMode="External"/><Relationship Id="rId18" Type="http://schemas.openxmlformats.org/officeDocument/2006/relationships/hyperlink" Target="https://nhswales365.sharepoint.com/sites/ABB_LW/Project%20B/Forms/AllItems.aspx"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awttc.nhs.wales/medicines-optimisation-and-safety/medicines-optimisation-guidance-resources-and-data/national-prescribing-audits/cepp-national-audit-focus-on-antibiotic-prescribing/" TargetMode="External"/><Relationship Id="rId7" Type="http://schemas.openxmlformats.org/officeDocument/2006/relationships/settings" Target="settings.xml"/><Relationship Id="rId12" Type="http://schemas.openxmlformats.org/officeDocument/2006/relationships/hyperlink" Target="https://cks.nice.org.uk/topics/bacterial-vaginosis/management/" TargetMode="External"/><Relationship Id="rId17" Type="http://schemas.openxmlformats.org/officeDocument/2006/relationships/hyperlink" Target="https://nhswales365.sharepoint.com/sites/ABB_LW/Project%20B/Forms/AllItems.aspx"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ww.nice.org.uk/guidance/ng198/chapter/recommendations" TargetMode="External"/><Relationship Id="rId20" Type="http://schemas.openxmlformats.org/officeDocument/2006/relationships/hyperlink" Target="https://awttc.nhs.wales/medicines-optimisation-and-safety/medicines-optimisation-guidance-resources-and-data/national-prescribing-audits/cepp-national-audit-focus-on-antibiotic-prescribing/"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bashh.org/guidelines" TargetMode="External"/><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s://www.nice.org.uk/guidance/ng198" TargetMode="External"/><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s://www.sdcep.org.uk/published-guidance/drug-prescribing/"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ks.nice.org.uk/topics/acne-vulgaris/management/primary-care-management/" TargetMode="External"/><Relationship Id="rId22" Type="http://schemas.openxmlformats.org/officeDocument/2006/relationships/hyperlink" Target="https://awttc.nhs.wales/medicines-optimisation-and-safety/medicines-optimisation-guidance-resources-and-data/national-prescribing-audits/cepp-national-audit-focus-on-antibiotic-prescribing/" TargetMode="External"/><Relationship Id="rId27" Type="http://schemas.openxmlformats.org/officeDocument/2006/relationships/header" Target="header3.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e517a544fb2e2e56df9f4d7680b9a13d">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d393eed8aa77b96e0f8a31961ecec418"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LengthInSeconds"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E8B788-D4E1-43BE-9FC8-F4E3D8F5A64E}">
  <ds:schemaRefs>
    <ds:schemaRef ds:uri="http://schemas.microsoft.com/sharepoint/v3/contenttype/forms"/>
  </ds:schemaRefs>
</ds:datastoreItem>
</file>

<file path=customXml/itemProps2.xml><?xml version="1.0" encoding="utf-8"?>
<ds:datastoreItem xmlns:ds="http://schemas.openxmlformats.org/officeDocument/2006/customXml" ds:itemID="{01AB06C1-0DDE-4870-A777-B6166A8F4A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D455B0B-56AD-426C-BA8C-9E08F46745BB}">
  <ds:schemaRefs>
    <ds:schemaRef ds:uri="http://schemas.openxmlformats.org/package/2006/metadata/core-properties"/>
    <ds:schemaRef ds:uri="http://schemas.microsoft.com/office/2006/documentManagement/types"/>
    <ds:schemaRef ds:uri="258d5018-feb4-45ec-8043-ac7152467c64"/>
    <ds:schemaRef ds:uri="2795bbee-07b4-4e79-98d8-0419d9871cad"/>
    <ds:schemaRef ds:uri="http://purl.org/dc/dcmitype/"/>
    <ds:schemaRef ds:uri="http://schemas.microsoft.com/office/infopath/2007/PartnerControls"/>
    <ds:schemaRef ds:uri="http://purl.org/dc/terms/"/>
    <ds:schemaRef ds:uri="http://schemas.microsoft.com/office/2006/metadata/properties"/>
    <ds:schemaRef ds:uri="http://www.w3.org/XML/1998/namespace"/>
    <ds:schemaRef ds:uri="http://purl.org/dc/elements/1.1/"/>
  </ds:schemaRefs>
</ds:datastoreItem>
</file>

<file path=customXml/itemProps4.xml><?xml version="1.0" encoding="utf-8"?>
<ds:datastoreItem xmlns:ds="http://schemas.openxmlformats.org/officeDocument/2006/customXml" ds:itemID="{1BDD97F2-FB13-4027-B85F-20D7B6E821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4</Pages>
  <Words>1161</Words>
  <Characters>8160</Characters>
  <Application>Microsoft Office Word</Application>
  <DocSecurity>0</DocSecurity>
  <Lines>68</Lines>
  <Paragraphs>18</Paragraphs>
  <ScaleCrop>false</ScaleCrop>
  <HeadingPairs>
    <vt:vector size="2" baseType="variant">
      <vt:variant>
        <vt:lpstr>Title</vt:lpstr>
      </vt:variant>
      <vt:variant>
        <vt:i4>1</vt:i4>
      </vt:variant>
    </vt:vector>
  </HeadingPairs>
  <TitlesOfParts>
    <vt:vector size="1" baseType="lpstr">
      <vt:lpstr/>
    </vt:vector>
  </TitlesOfParts>
  <Company>The Info Group</Company>
  <LinksUpToDate>false</LinksUpToDate>
  <CharactersWithSpaces>9303</CharactersWithSpaces>
  <SharedDoc>false</SharedDoc>
  <HLinks>
    <vt:vector size="462" baseType="variant">
      <vt:variant>
        <vt:i4>6488098</vt:i4>
      </vt:variant>
      <vt:variant>
        <vt:i4>365</vt:i4>
      </vt:variant>
      <vt:variant>
        <vt:i4>0</vt:i4>
      </vt:variant>
      <vt:variant>
        <vt:i4>5</vt:i4>
      </vt:variant>
      <vt:variant>
        <vt:lpwstr>https://www.gov.uk/government/publications/antimicrobial-stewardship-start-smart-then-focus</vt:lpwstr>
      </vt:variant>
      <vt:variant>
        <vt:lpwstr/>
      </vt:variant>
      <vt:variant>
        <vt:i4>4325441</vt:i4>
      </vt:variant>
      <vt:variant>
        <vt:i4>362</vt:i4>
      </vt:variant>
      <vt:variant>
        <vt:i4>0</vt:i4>
      </vt:variant>
      <vt:variant>
        <vt:i4>5</vt:i4>
      </vt:variant>
      <vt:variant>
        <vt:lpwstr>http://www.nice.org.uk/guidance/cg69</vt:lpwstr>
      </vt:variant>
      <vt:variant>
        <vt:lpwstr/>
      </vt:variant>
      <vt:variant>
        <vt:i4>7864364</vt:i4>
      </vt:variant>
      <vt:variant>
        <vt:i4>359</vt:i4>
      </vt:variant>
      <vt:variant>
        <vt:i4>0</vt:i4>
      </vt:variant>
      <vt:variant>
        <vt:i4>5</vt:i4>
      </vt:variant>
      <vt:variant>
        <vt:lpwstr>http://ecdc.europa.eu/en/eaad/antibiotics/pages/messagesforprescribers.aspx</vt:lpwstr>
      </vt:variant>
      <vt:variant>
        <vt:lpwstr/>
      </vt:variant>
      <vt:variant>
        <vt:i4>5898246</vt:i4>
      </vt:variant>
      <vt:variant>
        <vt:i4>356</vt:i4>
      </vt:variant>
      <vt:variant>
        <vt:i4>0</vt:i4>
      </vt:variant>
      <vt:variant>
        <vt:i4>5</vt:i4>
      </vt:variant>
      <vt:variant>
        <vt:lpwstr>http://www.gmc-uk.org/guidance/good_medical_practice.asp</vt:lpwstr>
      </vt:variant>
      <vt:variant>
        <vt:lpwstr/>
      </vt:variant>
      <vt:variant>
        <vt:i4>4325475</vt:i4>
      </vt:variant>
      <vt:variant>
        <vt:i4>353</vt:i4>
      </vt:variant>
      <vt:variant>
        <vt:i4>0</vt:i4>
      </vt:variant>
      <vt:variant>
        <vt:i4>5</vt:i4>
      </vt:variant>
      <vt:variant>
        <vt:lpwstr>https://www.gov.uk/government/uploads/system/uploads/attachment_data/file/377509/PHE_Primary_Care_guidance_14_11_14.pdf</vt:lpwstr>
      </vt:variant>
      <vt:variant>
        <vt:lpwstr/>
      </vt:variant>
      <vt:variant>
        <vt:i4>65654</vt:i4>
      </vt:variant>
      <vt:variant>
        <vt:i4>350</vt:i4>
      </vt:variant>
      <vt:variant>
        <vt:i4>0</vt:i4>
      </vt:variant>
      <vt:variant>
        <vt:i4>5</vt:i4>
      </vt:variant>
      <vt:variant>
        <vt:lpwstr>http://www.awmsg.org/docs/awmsg/medman/National_Prescribing_Indicators_2014-2015.pdf</vt:lpwstr>
      </vt:variant>
      <vt:variant>
        <vt:lpwstr/>
      </vt:variant>
      <vt:variant>
        <vt:i4>4784144</vt:i4>
      </vt:variant>
      <vt:variant>
        <vt:i4>330</vt:i4>
      </vt:variant>
      <vt:variant>
        <vt:i4>0</vt:i4>
      </vt:variant>
      <vt:variant>
        <vt:i4>5</vt:i4>
      </vt:variant>
      <vt:variant>
        <vt:lpwstr>http://www.rcgp.org.uk/clinical-and-research/target-antibiotics-toolkit/~/media/Files/CIRC/TARGET/Patient-Antibiotic-leaflet.ashx</vt:lpwstr>
      </vt:variant>
      <vt:variant>
        <vt:lpwstr/>
      </vt:variant>
      <vt:variant>
        <vt:i4>5046346</vt:i4>
      </vt:variant>
      <vt:variant>
        <vt:i4>324</vt:i4>
      </vt:variant>
      <vt:variant>
        <vt:i4>0</vt:i4>
      </vt:variant>
      <vt:variant>
        <vt:i4>5</vt:i4>
      </vt:variant>
      <vt:variant>
        <vt:lpwstr>http://cks.nice.org.uk/bites-human-and-animal</vt:lpwstr>
      </vt:variant>
      <vt:variant>
        <vt:lpwstr/>
      </vt:variant>
      <vt:variant>
        <vt:i4>7274596</vt:i4>
      </vt:variant>
      <vt:variant>
        <vt:i4>321</vt:i4>
      </vt:variant>
      <vt:variant>
        <vt:i4>0</vt:i4>
      </vt:variant>
      <vt:variant>
        <vt:i4>5</vt:i4>
      </vt:variant>
      <vt:variant>
        <vt:lpwstr>http://cks.nice.org.uk/cellulitis-acute</vt:lpwstr>
      </vt:variant>
      <vt:variant>
        <vt:lpwstr/>
      </vt:variant>
      <vt:variant>
        <vt:i4>6422648</vt:i4>
      </vt:variant>
      <vt:variant>
        <vt:i4>318</vt:i4>
      </vt:variant>
      <vt:variant>
        <vt:i4>0</vt:i4>
      </vt:variant>
      <vt:variant>
        <vt:i4>5</vt:i4>
      </vt:variant>
      <vt:variant>
        <vt:lpwstr>http://cks.nice.org.uk/pyelonephritis-acute</vt:lpwstr>
      </vt:variant>
      <vt:variant>
        <vt:lpwstr/>
      </vt:variant>
      <vt:variant>
        <vt:i4>5177410</vt:i4>
      </vt:variant>
      <vt:variant>
        <vt:i4>315</vt:i4>
      </vt:variant>
      <vt:variant>
        <vt:i4>0</vt:i4>
      </vt:variant>
      <vt:variant>
        <vt:i4>5</vt:i4>
      </vt:variant>
      <vt:variant>
        <vt:lpwstr>http://www.nice.org.uk/guidance/CG54</vt:lpwstr>
      </vt:variant>
      <vt:variant>
        <vt:lpwstr/>
      </vt:variant>
      <vt:variant>
        <vt:i4>2752550</vt:i4>
      </vt:variant>
      <vt:variant>
        <vt:i4>312</vt:i4>
      </vt:variant>
      <vt:variant>
        <vt:i4>0</vt:i4>
      </vt:variant>
      <vt:variant>
        <vt:i4>5</vt:i4>
      </vt:variant>
      <vt:variant>
        <vt:lpwstr>http://cks.nice.org.uk/urinary-tract-infection-children</vt:lpwstr>
      </vt:variant>
      <vt:variant>
        <vt:lpwstr/>
      </vt:variant>
      <vt:variant>
        <vt:i4>5898246</vt:i4>
      </vt:variant>
      <vt:variant>
        <vt:i4>309</vt:i4>
      </vt:variant>
      <vt:variant>
        <vt:i4>0</vt:i4>
      </vt:variant>
      <vt:variant>
        <vt:i4>5</vt:i4>
      </vt:variant>
      <vt:variant>
        <vt:lpwstr>https://www.gov.uk/government/publications/urinary-tract-infection-diagnosis</vt:lpwstr>
      </vt:variant>
      <vt:variant>
        <vt:lpwstr/>
      </vt:variant>
      <vt:variant>
        <vt:i4>4259857</vt:i4>
      </vt:variant>
      <vt:variant>
        <vt:i4>306</vt:i4>
      </vt:variant>
      <vt:variant>
        <vt:i4>0</vt:i4>
      </vt:variant>
      <vt:variant>
        <vt:i4>5</vt:i4>
      </vt:variant>
      <vt:variant>
        <vt:lpwstr>http://www.goldcopd.org/Guidelines/guidelines-resources.html</vt:lpwstr>
      </vt:variant>
      <vt:variant>
        <vt:lpwstr/>
      </vt:variant>
      <vt:variant>
        <vt:i4>4128769</vt:i4>
      </vt:variant>
      <vt:variant>
        <vt:i4>303</vt:i4>
      </vt:variant>
      <vt:variant>
        <vt:i4>0</vt:i4>
      </vt:variant>
      <vt:variant>
        <vt:i4>5</vt:i4>
      </vt:variant>
      <vt:variant>
        <vt:lpwstr>http://thorax.bmj.com/content/59/suppl_1/i131.full.pdf+html</vt:lpwstr>
      </vt:variant>
      <vt:variant>
        <vt:lpwstr/>
      </vt:variant>
      <vt:variant>
        <vt:i4>4587534</vt:i4>
      </vt:variant>
      <vt:variant>
        <vt:i4>300</vt:i4>
      </vt:variant>
      <vt:variant>
        <vt:i4>0</vt:i4>
      </vt:variant>
      <vt:variant>
        <vt:i4>5</vt:i4>
      </vt:variant>
      <vt:variant>
        <vt:lpwstr>http://cks.nice.org.uk/sinusitis</vt:lpwstr>
      </vt:variant>
      <vt:variant>
        <vt:lpwstr/>
      </vt:variant>
      <vt:variant>
        <vt:i4>7733305</vt:i4>
      </vt:variant>
      <vt:variant>
        <vt:i4>294</vt:i4>
      </vt:variant>
      <vt:variant>
        <vt:i4>0</vt:i4>
      </vt:variant>
      <vt:variant>
        <vt:i4>5</vt:i4>
      </vt:variant>
      <vt:variant>
        <vt:lpwstr>https://www.gov.uk/government/collections/meningococcal-disease-guidance-data-and-analysis</vt:lpwstr>
      </vt:variant>
      <vt:variant>
        <vt:lpwstr/>
      </vt:variant>
      <vt:variant>
        <vt:i4>8126517</vt:i4>
      </vt:variant>
      <vt:variant>
        <vt:i4>291</vt:i4>
      </vt:variant>
      <vt:variant>
        <vt:i4>0</vt:i4>
      </vt:variant>
      <vt:variant>
        <vt:i4>5</vt:i4>
      </vt:variant>
      <vt:variant>
        <vt:lpwstr>http://cks.nice.org.uk/pelvic-inflammatory-disease</vt:lpwstr>
      </vt:variant>
      <vt:variant>
        <vt:lpwstr/>
      </vt:variant>
      <vt:variant>
        <vt:i4>6488185</vt:i4>
      </vt:variant>
      <vt:variant>
        <vt:i4>288</vt:i4>
      </vt:variant>
      <vt:variant>
        <vt:i4>0</vt:i4>
      </vt:variant>
      <vt:variant>
        <vt:i4>5</vt:i4>
      </vt:variant>
      <vt:variant>
        <vt:lpwstr>http://www.bashh.org/documents/3572.pdf</vt:lpwstr>
      </vt:variant>
      <vt:variant>
        <vt:lpwstr/>
      </vt:variant>
      <vt:variant>
        <vt:i4>5177410</vt:i4>
      </vt:variant>
      <vt:variant>
        <vt:i4>285</vt:i4>
      </vt:variant>
      <vt:variant>
        <vt:i4>0</vt:i4>
      </vt:variant>
      <vt:variant>
        <vt:i4>5</vt:i4>
      </vt:variant>
      <vt:variant>
        <vt:lpwstr>http://www.nice.org.uk/guidance/CG54</vt:lpwstr>
      </vt:variant>
      <vt:variant>
        <vt:lpwstr/>
      </vt:variant>
      <vt:variant>
        <vt:i4>2752550</vt:i4>
      </vt:variant>
      <vt:variant>
        <vt:i4>282</vt:i4>
      </vt:variant>
      <vt:variant>
        <vt:i4>0</vt:i4>
      </vt:variant>
      <vt:variant>
        <vt:i4>5</vt:i4>
      </vt:variant>
      <vt:variant>
        <vt:lpwstr>http://cks.nice.org.uk/urinary-tract-infection-children</vt:lpwstr>
      </vt:variant>
      <vt:variant>
        <vt:lpwstr/>
      </vt:variant>
      <vt:variant>
        <vt:i4>5898246</vt:i4>
      </vt:variant>
      <vt:variant>
        <vt:i4>279</vt:i4>
      </vt:variant>
      <vt:variant>
        <vt:i4>0</vt:i4>
      </vt:variant>
      <vt:variant>
        <vt:i4>5</vt:i4>
      </vt:variant>
      <vt:variant>
        <vt:lpwstr>https://www.gov.uk/government/publications/urinary-tract-infection-diagnosis</vt:lpwstr>
      </vt:variant>
      <vt:variant>
        <vt:lpwstr/>
      </vt:variant>
      <vt:variant>
        <vt:i4>7602302</vt:i4>
      </vt:variant>
      <vt:variant>
        <vt:i4>276</vt:i4>
      </vt:variant>
      <vt:variant>
        <vt:i4>0</vt:i4>
      </vt:variant>
      <vt:variant>
        <vt:i4>5</vt:i4>
      </vt:variant>
      <vt:variant>
        <vt:lpwstr>http://www.uktis.org/docs/trimethoprim.pdf</vt:lpwstr>
      </vt:variant>
      <vt:variant>
        <vt:lpwstr/>
      </vt:variant>
      <vt:variant>
        <vt:i4>4980737</vt:i4>
      </vt:variant>
      <vt:variant>
        <vt:i4>273</vt:i4>
      </vt:variant>
      <vt:variant>
        <vt:i4>0</vt:i4>
      </vt:variant>
      <vt:variant>
        <vt:i4>5</vt:i4>
      </vt:variant>
      <vt:variant>
        <vt:lpwstr>http://www.uktis.org/docs/Antibiotics.pdf</vt:lpwstr>
      </vt:variant>
      <vt:variant>
        <vt:lpwstr>search=%22antibiotics%22</vt:lpwstr>
      </vt:variant>
      <vt:variant>
        <vt:i4>983051</vt:i4>
      </vt:variant>
      <vt:variant>
        <vt:i4>270</vt:i4>
      </vt:variant>
      <vt:variant>
        <vt:i4>0</vt:i4>
      </vt:variant>
      <vt:variant>
        <vt:i4>5</vt:i4>
      </vt:variant>
      <vt:variant>
        <vt:lpwstr>http://www.uktis.org/docs/Nitrofurantoin.pdf</vt:lpwstr>
      </vt:variant>
      <vt:variant>
        <vt:lpwstr/>
      </vt:variant>
      <vt:variant>
        <vt:i4>3932285</vt:i4>
      </vt:variant>
      <vt:variant>
        <vt:i4>267</vt:i4>
      </vt:variant>
      <vt:variant>
        <vt:i4>0</vt:i4>
      </vt:variant>
      <vt:variant>
        <vt:i4>5</vt:i4>
      </vt:variant>
      <vt:variant>
        <vt:lpwstr>http://cks.nice.org.uk/urinary-tract-infection-lower-women</vt:lpwstr>
      </vt:variant>
      <vt:variant>
        <vt:lpwstr/>
      </vt:variant>
      <vt:variant>
        <vt:i4>5898246</vt:i4>
      </vt:variant>
      <vt:variant>
        <vt:i4>264</vt:i4>
      </vt:variant>
      <vt:variant>
        <vt:i4>0</vt:i4>
      </vt:variant>
      <vt:variant>
        <vt:i4>5</vt:i4>
      </vt:variant>
      <vt:variant>
        <vt:lpwstr>https://www.gov.uk/government/publications/urinary-tract-infection-diagnosis</vt:lpwstr>
      </vt:variant>
      <vt:variant>
        <vt:lpwstr/>
      </vt:variant>
      <vt:variant>
        <vt:i4>3997818</vt:i4>
      </vt:variant>
      <vt:variant>
        <vt:i4>258</vt:i4>
      </vt:variant>
      <vt:variant>
        <vt:i4>0</vt:i4>
      </vt:variant>
      <vt:variant>
        <vt:i4>5</vt:i4>
      </vt:variant>
      <vt:variant>
        <vt:lpwstr>http://cks.nice.org.uk/chlamydia-uncomplicated-genital</vt:lpwstr>
      </vt:variant>
      <vt:variant>
        <vt:lpwstr/>
      </vt:variant>
      <vt:variant>
        <vt:i4>3735593</vt:i4>
      </vt:variant>
      <vt:variant>
        <vt:i4>255</vt:i4>
      </vt:variant>
      <vt:variant>
        <vt:i4>0</vt:i4>
      </vt:variant>
      <vt:variant>
        <vt:i4>5</vt:i4>
      </vt:variant>
      <vt:variant>
        <vt:lpwstr>https://www.gov.uk/government/publications/chlamydia-trachomatis-diagnosis-guide-for-general-practices</vt:lpwstr>
      </vt:variant>
      <vt:variant>
        <vt:lpwstr/>
      </vt:variant>
      <vt:variant>
        <vt:i4>4915288</vt:i4>
      </vt:variant>
      <vt:variant>
        <vt:i4>252</vt:i4>
      </vt:variant>
      <vt:variant>
        <vt:i4>0</vt:i4>
      </vt:variant>
      <vt:variant>
        <vt:i4>5</vt:i4>
      </vt:variant>
      <vt:variant>
        <vt:lpwstr>http://www.bashh.org/BASHH/Guidelines/Guidelines/BASHH/Guidelines/Guidelines.aspx</vt:lpwstr>
      </vt:variant>
      <vt:variant>
        <vt:lpwstr/>
      </vt:variant>
      <vt:variant>
        <vt:i4>4390987</vt:i4>
      </vt:variant>
      <vt:variant>
        <vt:i4>249</vt:i4>
      </vt:variant>
      <vt:variant>
        <vt:i4>0</vt:i4>
      </vt:variant>
      <vt:variant>
        <vt:i4>5</vt:i4>
      </vt:variant>
      <vt:variant>
        <vt:lpwstr>http://www.sign.ac.uk/guidelines/fulltext/109/index.html</vt:lpwstr>
      </vt:variant>
      <vt:variant>
        <vt:lpwstr/>
      </vt:variant>
      <vt:variant>
        <vt:i4>8126478</vt:i4>
      </vt:variant>
      <vt:variant>
        <vt:i4>246</vt:i4>
      </vt:variant>
      <vt:variant>
        <vt:i4>0</vt:i4>
      </vt:variant>
      <vt:variant>
        <vt:i4>5</vt:i4>
      </vt:variant>
      <vt:variant>
        <vt:lpwstr>http://www.nice.org.uk/guidance/cg184/chapter/1-recommendations</vt:lpwstr>
      </vt:variant>
      <vt:variant>
        <vt:lpwstr>/</vt:lpwstr>
      </vt:variant>
      <vt:variant>
        <vt:i4>8257593</vt:i4>
      </vt:variant>
      <vt:variant>
        <vt:i4>243</vt:i4>
      </vt:variant>
      <vt:variant>
        <vt:i4>0</vt:i4>
      </vt:variant>
      <vt:variant>
        <vt:i4>5</vt:i4>
      </vt:variant>
      <vt:variant>
        <vt:lpwstr>http://cks.nice.org.uk/dyspepsia-unidentified-cause</vt:lpwstr>
      </vt:variant>
      <vt:variant>
        <vt:lpwstr/>
      </vt:variant>
      <vt:variant>
        <vt:i4>7602301</vt:i4>
      </vt:variant>
      <vt:variant>
        <vt:i4>240</vt:i4>
      </vt:variant>
      <vt:variant>
        <vt:i4>0</vt:i4>
      </vt:variant>
      <vt:variant>
        <vt:i4>5</vt:i4>
      </vt:variant>
      <vt:variant>
        <vt:lpwstr>https://www.gov.uk/government/publications/helicobacter-pylori-diagnosis-and-treatment</vt:lpwstr>
      </vt:variant>
      <vt:variant>
        <vt:lpwstr/>
      </vt:variant>
      <vt:variant>
        <vt:i4>8126478</vt:i4>
      </vt:variant>
      <vt:variant>
        <vt:i4>237</vt:i4>
      </vt:variant>
      <vt:variant>
        <vt:i4>0</vt:i4>
      </vt:variant>
      <vt:variant>
        <vt:i4>5</vt:i4>
      </vt:variant>
      <vt:variant>
        <vt:lpwstr>http://www.nice.org.uk/guidance/cg184/chapter/1-recommendations</vt:lpwstr>
      </vt:variant>
      <vt:variant>
        <vt:lpwstr>/</vt:lpwstr>
      </vt:variant>
      <vt:variant>
        <vt:i4>4390982</vt:i4>
      </vt:variant>
      <vt:variant>
        <vt:i4>234</vt:i4>
      </vt:variant>
      <vt:variant>
        <vt:i4>0</vt:i4>
      </vt:variant>
      <vt:variant>
        <vt:i4>5</vt:i4>
      </vt:variant>
      <vt:variant>
        <vt:lpwstr>http://www.nice.org.uk/Guidance/CG184</vt:lpwstr>
      </vt:variant>
      <vt:variant>
        <vt:lpwstr/>
      </vt:variant>
      <vt:variant>
        <vt:i4>4587592</vt:i4>
      </vt:variant>
      <vt:variant>
        <vt:i4>231</vt:i4>
      </vt:variant>
      <vt:variant>
        <vt:i4>0</vt:i4>
      </vt:variant>
      <vt:variant>
        <vt:i4>5</vt:i4>
      </vt:variant>
      <vt:variant>
        <vt:lpwstr>http://cks.nice.org.uk/prostatitis-acute</vt:lpwstr>
      </vt:variant>
      <vt:variant>
        <vt:lpwstr/>
      </vt:variant>
      <vt:variant>
        <vt:i4>4915288</vt:i4>
      </vt:variant>
      <vt:variant>
        <vt:i4>228</vt:i4>
      </vt:variant>
      <vt:variant>
        <vt:i4>0</vt:i4>
      </vt:variant>
      <vt:variant>
        <vt:i4>5</vt:i4>
      </vt:variant>
      <vt:variant>
        <vt:lpwstr>http://www.bashh.org/BASHH/Guidelines/Guidelines/BASHH/Guidelines/Guidelines.aspx</vt:lpwstr>
      </vt:variant>
      <vt:variant>
        <vt:lpwstr/>
      </vt:variant>
      <vt:variant>
        <vt:i4>8126517</vt:i4>
      </vt:variant>
      <vt:variant>
        <vt:i4>225</vt:i4>
      </vt:variant>
      <vt:variant>
        <vt:i4>0</vt:i4>
      </vt:variant>
      <vt:variant>
        <vt:i4>5</vt:i4>
      </vt:variant>
      <vt:variant>
        <vt:lpwstr>http://cks.nice.org.uk/pelvic-inflammatory-disease</vt:lpwstr>
      </vt:variant>
      <vt:variant>
        <vt:lpwstr/>
      </vt:variant>
      <vt:variant>
        <vt:i4>6488185</vt:i4>
      </vt:variant>
      <vt:variant>
        <vt:i4>222</vt:i4>
      </vt:variant>
      <vt:variant>
        <vt:i4>0</vt:i4>
      </vt:variant>
      <vt:variant>
        <vt:i4>5</vt:i4>
      </vt:variant>
      <vt:variant>
        <vt:lpwstr>http://www.bashh.org/documents/3572.pdf</vt:lpwstr>
      </vt:variant>
      <vt:variant>
        <vt:lpwstr/>
      </vt:variant>
      <vt:variant>
        <vt:i4>4259927</vt:i4>
      </vt:variant>
      <vt:variant>
        <vt:i4>219</vt:i4>
      </vt:variant>
      <vt:variant>
        <vt:i4>0</vt:i4>
      </vt:variant>
      <vt:variant>
        <vt:i4>5</vt:i4>
      </vt:variant>
      <vt:variant>
        <vt:lpwstr>http://cks.nice.org.uk/diarrhoea-prevention-and-advice-for-travellers</vt:lpwstr>
      </vt:variant>
      <vt:variant>
        <vt:lpwstr/>
      </vt:variant>
      <vt:variant>
        <vt:i4>6422648</vt:i4>
      </vt:variant>
      <vt:variant>
        <vt:i4>216</vt:i4>
      </vt:variant>
      <vt:variant>
        <vt:i4>0</vt:i4>
      </vt:variant>
      <vt:variant>
        <vt:i4>5</vt:i4>
      </vt:variant>
      <vt:variant>
        <vt:lpwstr>http://cks.nice.org.uk/pyelonephritis-acute</vt:lpwstr>
      </vt:variant>
      <vt:variant>
        <vt:lpwstr/>
      </vt:variant>
      <vt:variant>
        <vt:i4>4784144</vt:i4>
      </vt:variant>
      <vt:variant>
        <vt:i4>207</vt:i4>
      </vt:variant>
      <vt:variant>
        <vt:i4>0</vt:i4>
      </vt:variant>
      <vt:variant>
        <vt:i4>5</vt:i4>
      </vt:variant>
      <vt:variant>
        <vt:lpwstr>http://www.rcgp.org.uk/clinical-and-research/target-antibiotics-toolkit/~/media/Files/CIRC/TARGET/Patient-Antibiotic-leaflet.ashx</vt:lpwstr>
      </vt:variant>
      <vt:variant>
        <vt:lpwstr/>
      </vt:variant>
      <vt:variant>
        <vt:i4>4325441</vt:i4>
      </vt:variant>
      <vt:variant>
        <vt:i4>189</vt:i4>
      </vt:variant>
      <vt:variant>
        <vt:i4>0</vt:i4>
      </vt:variant>
      <vt:variant>
        <vt:i4>5</vt:i4>
      </vt:variant>
      <vt:variant>
        <vt:lpwstr>http://www.nice.org.uk/guidance/cg69</vt:lpwstr>
      </vt:variant>
      <vt:variant>
        <vt:lpwstr/>
      </vt:variant>
      <vt:variant>
        <vt:i4>5308442</vt:i4>
      </vt:variant>
      <vt:variant>
        <vt:i4>186</vt:i4>
      </vt:variant>
      <vt:variant>
        <vt:i4>0</vt:i4>
      </vt:variant>
      <vt:variant>
        <vt:i4>5</vt:i4>
      </vt:variant>
      <vt:variant>
        <vt:lpwstr>http://cks.nice.org.uk/cough</vt:lpwstr>
      </vt:variant>
      <vt:variant>
        <vt:lpwstr/>
      </vt:variant>
      <vt:variant>
        <vt:i4>1441857</vt:i4>
      </vt:variant>
      <vt:variant>
        <vt:i4>180</vt:i4>
      </vt:variant>
      <vt:variant>
        <vt:i4>0</vt:i4>
      </vt:variant>
      <vt:variant>
        <vt:i4>5</vt:i4>
      </vt:variant>
      <vt:variant>
        <vt:lpwstr>https://www.gov.uk/government/collections/extended-spectrum-beta-lactamases-esbls-guidance-data-analysis</vt:lpwstr>
      </vt:variant>
      <vt:variant>
        <vt:lpwstr/>
      </vt:variant>
      <vt:variant>
        <vt:i4>458862</vt:i4>
      </vt:variant>
      <vt:variant>
        <vt:i4>177</vt:i4>
      </vt:variant>
      <vt:variant>
        <vt:i4>0</vt:i4>
      </vt:variant>
      <vt:variant>
        <vt:i4>5</vt:i4>
      </vt:variant>
      <vt:variant>
        <vt:lpwstr>http://www.scottishmedicines.org.uk/files/sapg/Alternative_management_of_lower_UTI_in_non-pregnant_women.pdf</vt:lpwstr>
      </vt:variant>
      <vt:variant>
        <vt:lpwstr/>
      </vt:variant>
      <vt:variant>
        <vt:i4>6357100</vt:i4>
      </vt:variant>
      <vt:variant>
        <vt:i4>174</vt:i4>
      </vt:variant>
      <vt:variant>
        <vt:i4>0</vt:i4>
      </vt:variant>
      <vt:variant>
        <vt:i4>5</vt:i4>
      </vt:variant>
      <vt:variant>
        <vt:lpwstr>http://www.rcgp.org.uk/courses-and-events/online-learning/ole/urinary-tract-infections.aspx</vt:lpwstr>
      </vt:variant>
      <vt:variant>
        <vt:lpwstr/>
      </vt:variant>
      <vt:variant>
        <vt:i4>4915218</vt:i4>
      </vt:variant>
      <vt:variant>
        <vt:i4>171</vt:i4>
      </vt:variant>
      <vt:variant>
        <vt:i4>0</vt:i4>
      </vt:variant>
      <vt:variant>
        <vt:i4>5</vt:i4>
      </vt:variant>
      <vt:variant>
        <vt:lpwstr>http://cks.nice.org.uk/urinary-tract-infection-lower-men</vt:lpwstr>
      </vt:variant>
      <vt:variant>
        <vt:lpwstr/>
      </vt:variant>
      <vt:variant>
        <vt:i4>3932285</vt:i4>
      </vt:variant>
      <vt:variant>
        <vt:i4>168</vt:i4>
      </vt:variant>
      <vt:variant>
        <vt:i4>0</vt:i4>
      </vt:variant>
      <vt:variant>
        <vt:i4>5</vt:i4>
      </vt:variant>
      <vt:variant>
        <vt:lpwstr>http://cks.nice.org.uk/urinary-tract-infection-lower-women</vt:lpwstr>
      </vt:variant>
      <vt:variant>
        <vt:lpwstr/>
      </vt:variant>
      <vt:variant>
        <vt:i4>2687093</vt:i4>
      </vt:variant>
      <vt:variant>
        <vt:i4>165</vt:i4>
      </vt:variant>
      <vt:variant>
        <vt:i4>0</vt:i4>
      </vt:variant>
      <vt:variant>
        <vt:i4>5</vt:i4>
      </vt:variant>
      <vt:variant>
        <vt:lpwstr>http://www.sign.ac.uk/guidelines/fulltext/88/index.html</vt:lpwstr>
      </vt:variant>
      <vt:variant>
        <vt:lpwstr/>
      </vt:variant>
      <vt:variant>
        <vt:i4>5898246</vt:i4>
      </vt:variant>
      <vt:variant>
        <vt:i4>162</vt:i4>
      </vt:variant>
      <vt:variant>
        <vt:i4>0</vt:i4>
      </vt:variant>
      <vt:variant>
        <vt:i4>5</vt:i4>
      </vt:variant>
      <vt:variant>
        <vt:lpwstr>https://www.gov.uk/government/publications/urinary-tract-infection-diagnosis</vt:lpwstr>
      </vt:variant>
      <vt:variant>
        <vt:lpwstr/>
      </vt:variant>
      <vt:variant>
        <vt:i4>1900568</vt:i4>
      </vt:variant>
      <vt:variant>
        <vt:i4>156</vt:i4>
      </vt:variant>
      <vt:variant>
        <vt:i4>0</vt:i4>
      </vt:variant>
      <vt:variant>
        <vt:i4>5</vt:i4>
      </vt:variant>
      <vt:variant>
        <vt:lpwstr>http://publications.nice.org.uk/QSXX/quality-statement-1-referral</vt:lpwstr>
      </vt:variant>
      <vt:variant>
        <vt:lpwstr/>
      </vt:variant>
      <vt:variant>
        <vt:i4>1900568</vt:i4>
      </vt:variant>
      <vt:variant>
        <vt:i4>153</vt:i4>
      </vt:variant>
      <vt:variant>
        <vt:i4>0</vt:i4>
      </vt:variant>
      <vt:variant>
        <vt:i4>5</vt:i4>
      </vt:variant>
      <vt:variant>
        <vt:lpwstr>http://publications.nice.org.uk/QSXX/quality-statement-1-referral</vt:lpwstr>
      </vt:variant>
      <vt:variant>
        <vt:lpwstr/>
      </vt:variant>
      <vt:variant>
        <vt:i4>1900568</vt:i4>
      </vt:variant>
      <vt:variant>
        <vt:i4>150</vt:i4>
      </vt:variant>
      <vt:variant>
        <vt:i4>0</vt:i4>
      </vt:variant>
      <vt:variant>
        <vt:i4>5</vt:i4>
      </vt:variant>
      <vt:variant>
        <vt:lpwstr>http://publications.nice.org.uk/QSXX/quality-statement-1-referral</vt:lpwstr>
      </vt:variant>
      <vt:variant>
        <vt:lpwstr/>
      </vt:variant>
      <vt:variant>
        <vt:i4>5963865</vt:i4>
      </vt:variant>
      <vt:variant>
        <vt:i4>147</vt:i4>
      </vt:variant>
      <vt:variant>
        <vt:i4>0</vt:i4>
      </vt:variant>
      <vt:variant>
        <vt:i4>5</vt:i4>
      </vt:variant>
      <vt:variant>
        <vt:lpwstr>http://www.rcgp.org.uk/clinical-and-research/~/~/media/Files/CIRC/TARGET/Final Upload Oct 2014/TARGET-RCGP-UTI-audit-report-template-September-2013.ashx</vt:lpwstr>
      </vt:variant>
      <vt:variant>
        <vt:lpwstr/>
      </vt:variant>
      <vt:variant>
        <vt:i4>4587534</vt:i4>
      </vt:variant>
      <vt:variant>
        <vt:i4>144</vt:i4>
      </vt:variant>
      <vt:variant>
        <vt:i4>0</vt:i4>
      </vt:variant>
      <vt:variant>
        <vt:i4>5</vt:i4>
      </vt:variant>
      <vt:variant>
        <vt:lpwstr>http://cks.nice.org.uk/sinusitis</vt:lpwstr>
      </vt:variant>
      <vt:variant>
        <vt:lpwstr/>
      </vt:variant>
      <vt:variant>
        <vt:i4>65605</vt:i4>
      </vt:variant>
      <vt:variant>
        <vt:i4>138</vt:i4>
      </vt:variant>
      <vt:variant>
        <vt:i4>0</vt:i4>
      </vt:variant>
      <vt:variant>
        <vt:i4>5</vt:i4>
      </vt:variant>
      <vt:variant>
        <vt:lpwstr>http://cks.nice.org.uk/sore-throat-acute</vt:lpwstr>
      </vt:variant>
      <vt:variant>
        <vt:lpwstr/>
      </vt:variant>
      <vt:variant>
        <vt:i4>4325441</vt:i4>
      </vt:variant>
      <vt:variant>
        <vt:i4>132</vt:i4>
      </vt:variant>
      <vt:variant>
        <vt:i4>0</vt:i4>
      </vt:variant>
      <vt:variant>
        <vt:i4>5</vt:i4>
      </vt:variant>
      <vt:variant>
        <vt:lpwstr>http://www.nice.org.uk/guidance/cg69</vt:lpwstr>
      </vt:variant>
      <vt:variant>
        <vt:lpwstr/>
      </vt:variant>
      <vt:variant>
        <vt:i4>2490401</vt:i4>
      </vt:variant>
      <vt:variant>
        <vt:i4>129</vt:i4>
      </vt:variant>
      <vt:variant>
        <vt:i4>0</vt:i4>
      </vt:variant>
      <vt:variant>
        <vt:i4>5</vt:i4>
      </vt:variant>
      <vt:variant>
        <vt:lpwstr>http://ecdc.europa.eu/en/eaad/Pages/ToolkitsPrimaryCarePrescribers.aspx</vt:lpwstr>
      </vt:variant>
      <vt:variant>
        <vt:lpwstr/>
      </vt:variant>
      <vt:variant>
        <vt:i4>2818147</vt:i4>
      </vt:variant>
      <vt:variant>
        <vt:i4>126</vt:i4>
      </vt:variant>
      <vt:variant>
        <vt:i4>0</vt:i4>
      </vt:variant>
      <vt:variant>
        <vt:i4>5</vt:i4>
      </vt:variant>
      <vt:variant>
        <vt:lpwstr>http://www.stemmingthetide.org/</vt:lpwstr>
      </vt:variant>
      <vt:variant>
        <vt:lpwstr/>
      </vt:variant>
      <vt:variant>
        <vt:i4>2556010</vt:i4>
      </vt:variant>
      <vt:variant>
        <vt:i4>123</vt:i4>
      </vt:variant>
      <vt:variant>
        <vt:i4>0</vt:i4>
      </vt:variant>
      <vt:variant>
        <vt:i4>5</vt:i4>
      </vt:variant>
      <vt:variant>
        <vt:lpwstr>http://www.wemerec.org/Documents/Bulletins/AntibioSupp2012.pdf</vt:lpwstr>
      </vt:variant>
      <vt:variant>
        <vt:lpwstr/>
      </vt:variant>
      <vt:variant>
        <vt:i4>4390918</vt:i4>
      </vt:variant>
      <vt:variant>
        <vt:i4>120</vt:i4>
      </vt:variant>
      <vt:variant>
        <vt:i4>0</vt:i4>
      </vt:variant>
      <vt:variant>
        <vt:i4>5</vt:i4>
      </vt:variant>
      <vt:variant>
        <vt:lpwstr>http://www.wemerec.org/Documents/Bulletins/AntibioBulletin2012Online.pdf</vt:lpwstr>
      </vt:variant>
      <vt:variant>
        <vt:lpwstr/>
      </vt:variant>
      <vt:variant>
        <vt:i4>4325475</vt:i4>
      </vt:variant>
      <vt:variant>
        <vt:i4>117</vt:i4>
      </vt:variant>
      <vt:variant>
        <vt:i4>0</vt:i4>
      </vt:variant>
      <vt:variant>
        <vt:i4>5</vt:i4>
      </vt:variant>
      <vt:variant>
        <vt:lpwstr>https://www.gov.uk/government/uploads/system/uploads/attachment_data/file/377509/PHE_Primary_Care_guidance_14_11_14.pdf</vt:lpwstr>
      </vt:variant>
      <vt:variant>
        <vt:lpwstr/>
      </vt:variant>
      <vt:variant>
        <vt:i4>1572866</vt:i4>
      </vt:variant>
      <vt:variant>
        <vt:i4>114</vt:i4>
      </vt:variant>
      <vt:variant>
        <vt:i4>0</vt:i4>
      </vt:variant>
      <vt:variant>
        <vt:i4>5</vt:i4>
      </vt:variant>
      <vt:variant>
        <vt:lpwstr>http://www.rcgp.org.uk/clinical-and-research/~/link.aspx?_id=9117485197074125812EABE9E23A76DC&amp;_z=z</vt:lpwstr>
      </vt:variant>
      <vt:variant>
        <vt:lpwstr/>
      </vt:variant>
      <vt:variant>
        <vt:i4>4653148</vt:i4>
      </vt:variant>
      <vt:variant>
        <vt:i4>111</vt:i4>
      </vt:variant>
      <vt:variant>
        <vt:i4>0</vt:i4>
      </vt:variant>
      <vt:variant>
        <vt:i4>5</vt:i4>
      </vt:variant>
      <vt:variant>
        <vt:lpwstr>http://www.rcgp.org.uk/clinical-and-research/~/link.aspx?_id=F6F9D0EA63B243F4A0ACFCD7390E79CF&amp;_z=z</vt:lpwstr>
      </vt:variant>
      <vt:variant>
        <vt:lpwstr/>
      </vt:variant>
      <vt:variant>
        <vt:i4>4325467</vt:i4>
      </vt:variant>
      <vt:variant>
        <vt:i4>108</vt:i4>
      </vt:variant>
      <vt:variant>
        <vt:i4>0</vt:i4>
      </vt:variant>
      <vt:variant>
        <vt:i4>5</vt:i4>
      </vt:variant>
      <vt:variant>
        <vt:lpwstr>http://www.rcgp.org.uk/clinical-and-research/~/link.aspx?_id=63E53930596A4067AF07B82B3506C0D3&amp;_z=z</vt:lpwstr>
      </vt:variant>
      <vt:variant>
        <vt:lpwstr/>
      </vt:variant>
      <vt:variant>
        <vt:i4>1507342</vt:i4>
      </vt:variant>
      <vt:variant>
        <vt:i4>105</vt:i4>
      </vt:variant>
      <vt:variant>
        <vt:i4>0</vt:i4>
      </vt:variant>
      <vt:variant>
        <vt:i4>5</vt:i4>
      </vt:variant>
      <vt:variant>
        <vt:lpwstr>http://www.rcgp.org.uk/clinical-and-research/~/link.aspx?_id=4725F0AA89A349E991425E510F7D6371&amp;_z=z</vt:lpwstr>
      </vt:variant>
      <vt:variant>
        <vt:lpwstr/>
      </vt:variant>
      <vt:variant>
        <vt:i4>5111812</vt:i4>
      </vt:variant>
      <vt:variant>
        <vt:i4>102</vt:i4>
      </vt:variant>
      <vt:variant>
        <vt:i4>0</vt:i4>
      </vt:variant>
      <vt:variant>
        <vt:i4>5</vt:i4>
      </vt:variant>
      <vt:variant>
        <vt:lpwstr>http://www.rcgp.org.uk/clinical-and-research/~/link.aspx?_id=2FC34B3CA5B446F19CB795B37AFF5083&amp;_z=z</vt:lpwstr>
      </vt:variant>
      <vt:variant>
        <vt:lpwstr/>
      </vt:variant>
      <vt:variant>
        <vt:i4>5439568</vt:i4>
      </vt:variant>
      <vt:variant>
        <vt:i4>99</vt:i4>
      </vt:variant>
      <vt:variant>
        <vt:i4>0</vt:i4>
      </vt:variant>
      <vt:variant>
        <vt:i4>5</vt:i4>
      </vt:variant>
      <vt:variant>
        <vt:lpwstr>http://www.rcgp.org.uk/clinical-and-research/target-antibiotics-toolkit/national-antibiotic-guidance.aspx</vt:lpwstr>
      </vt:variant>
      <vt:variant>
        <vt:lpwstr/>
      </vt:variant>
      <vt:variant>
        <vt:i4>2031706</vt:i4>
      </vt:variant>
      <vt:variant>
        <vt:i4>96</vt:i4>
      </vt:variant>
      <vt:variant>
        <vt:i4>0</vt:i4>
      </vt:variant>
      <vt:variant>
        <vt:i4>5</vt:i4>
      </vt:variant>
      <vt:variant>
        <vt:lpwstr>http://www.rcgp.org.uk/clinical-and-research/~/link.aspx?_id=8F6786F93CD24E50ABECC6038EE45C36&amp;_z=z</vt:lpwstr>
      </vt:variant>
      <vt:variant>
        <vt:lpwstr/>
      </vt:variant>
      <vt:variant>
        <vt:i4>4456448</vt:i4>
      </vt:variant>
      <vt:variant>
        <vt:i4>93</vt:i4>
      </vt:variant>
      <vt:variant>
        <vt:i4>0</vt:i4>
      </vt:variant>
      <vt:variant>
        <vt:i4>5</vt:i4>
      </vt:variant>
      <vt:variant>
        <vt:lpwstr>http://www.rcgp.org.uk/clinical-and-research/~/link.aspx?_id=9FCF9DA4B4A045519593320478DFD9E7&amp;_z=z</vt:lpwstr>
      </vt:variant>
      <vt:variant>
        <vt:lpwstr/>
      </vt:variant>
      <vt:variant>
        <vt:i4>262224</vt:i4>
      </vt:variant>
      <vt:variant>
        <vt:i4>90</vt:i4>
      </vt:variant>
      <vt:variant>
        <vt:i4>0</vt:i4>
      </vt:variant>
      <vt:variant>
        <vt:i4>5</vt:i4>
      </vt:variant>
      <vt:variant>
        <vt:lpwstr>http://www.rcgp.org.uk/clinical-and-research/target-antibiotics-toolkit.aspx</vt:lpwstr>
      </vt:variant>
      <vt:variant>
        <vt:lpwstr/>
      </vt:variant>
      <vt:variant>
        <vt:i4>4325475</vt:i4>
      </vt:variant>
      <vt:variant>
        <vt:i4>9</vt:i4>
      </vt:variant>
      <vt:variant>
        <vt:i4>0</vt:i4>
      </vt:variant>
      <vt:variant>
        <vt:i4>5</vt:i4>
      </vt:variant>
      <vt:variant>
        <vt:lpwstr>https://www.gov.uk/government/uploads/system/uploads/attachment_data/file/377509/PHE_Primary_Care_guidance_14_11_14.pdf</vt:lpwstr>
      </vt:variant>
      <vt:variant>
        <vt:lpwstr/>
      </vt:variant>
      <vt:variant>
        <vt:i4>7209050</vt:i4>
      </vt:variant>
      <vt:variant>
        <vt:i4>6</vt:i4>
      </vt:variant>
      <vt:variant>
        <vt:i4>0</vt:i4>
      </vt:variant>
      <vt:variant>
        <vt:i4>5</vt:i4>
      </vt:variant>
      <vt:variant>
        <vt:lpwstr>http://www.gov.uk/government/uploads/system/uploads/attachment_data/file/377509/PHE_Primary_Care_guidance_14_11_14.pdf</vt:lpwstr>
      </vt:variant>
      <vt:variant>
        <vt:lpwstr/>
      </vt:variant>
      <vt:variant>
        <vt:i4>7209077</vt:i4>
      </vt:variant>
      <vt:variant>
        <vt:i4>3</vt:i4>
      </vt:variant>
      <vt:variant>
        <vt:i4>0</vt:i4>
      </vt:variant>
      <vt:variant>
        <vt:i4>5</vt:i4>
      </vt:variant>
      <vt:variant>
        <vt:lpwstr>http://www.awmsg.org/docs/awmsg/medman/National Prescribing Indicators Analysis of Antibacterial Prescribing Data to March 2014.pdf</vt:lpwstr>
      </vt:variant>
      <vt:variant>
        <vt:lpwstr/>
      </vt:variant>
      <vt:variant>
        <vt:i4>1310821</vt:i4>
      </vt:variant>
      <vt:variant>
        <vt:i4>0</vt:i4>
      </vt:variant>
      <vt:variant>
        <vt:i4>0</vt:i4>
      </vt:variant>
      <vt:variant>
        <vt:i4>5</vt:i4>
      </vt:variant>
      <vt:variant>
        <vt:lpwstr>mailto:AWTTC@wales.nhs.uk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LangR01</dc:creator>
  <cp:keywords/>
  <dc:description/>
  <cp:lastModifiedBy>Thomas Curran (Cardiff and Vale UHB - Awttc)</cp:lastModifiedBy>
  <cp:revision>15</cp:revision>
  <cp:lastPrinted>2012-03-05T14:51:00Z</cp:lastPrinted>
  <dcterms:created xsi:type="dcterms:W3CDTF">2022-03-22T14:38:00Z</dcterms:created>
  <dcterms:modified xsi:type="dcterms:W3CDTF">2022-09-22T09:29:00Z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