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598544C" w14:textId="39BCA130" w:rsidR="001D7937" w:rsidRPr="005E7D2F" w:rsidRDefault="001D7937" w:rsidP="001D7937">
      <w:pPr>
        <w:pStyle w:val="Heading2"/>
      </w:pPr>
      <w:r>
        <w:t>C</w:t>
      </w:r>
      <w:r w:rsidRPr="005E7D2F">
        <w:t>ephalosporin prescribing</w:t>
      </w:r>
    </w:p>
    <w:p w14:paraId="7FE6D440" w14:textId="77777777" w:rsidR="001D7937" w:rsidRPr="005E7D2F" w:rsidRDefault="001D7937" w:rsidP="001D7937">
      <w:pPr>
        <w:pStyle w:val="NormalArial"/>
      </w:pPr>
    </w:p>
    <w:p w14:paraId="5569A9FD" w14:textId="77777777" w:rsidR="001D7937" w:rsidRPr="000C53BE" w:rsidRDefault="001D7937" w:rsidP="001D7937">
      <w:pPr>
        <w:pStyle w:val="NormalArial"/>
        <w:rPr>
          <w:b/>
          <w:sz w:val="24"/>
          <w:szCs w:val="24"/>
        </w:rPr>
      </w:pPr>
      <w:r w:rsidRPr="000C53BE">
        <w:rPr>
          <w:b/>
          <w:sz w:val="24"/>
          <w:szCs w:val="24"/>
        </w:rPr>
        <w:t>Background</w:t>
      </w:r>
    </w:p>
    <w:p w14:paraId="51AB29CC" w14:textId="77777777" w:rsidR="001D7937" w:rsidRPr="000C53BE" w:rsidRDefault="001D7937" w:rsidP="001D7937">
      <w:pPr>
        <w:pStyle w:val="NormalArial"/>
        <w:rPr>
          <w:sz w:val="24"/>
          <w:szCs w:val="24"/>
        </w:rPr>
      </w:pPr>
      <w:r w:rsidRPr="000C53BE">
        <w:rPr>
          <w:sz w:val="24"/>
          <w:szCs w:val="24"/>
        </w:rPr>
        <w:t>AWMSG NPI: 4C items per 1,000 patients</w:t>
      </w:r>
    </w:p>
    <w:p w14:paraId="2E6F5D9D" w14:textId="77777777" w:rsidR="001D7937" w:rsidRPr="000C53BE" w:rsidRDefault="001D7937" w:rsidP="001D7937">
      <w:pPr>
        <w:pStyle w:val="NormalArial"/>
        <w:rPr>
          <w:b/>
          <w:sz w:val="24"/>
          <w:szCs w:val="24"/>
        </w:rPr>
      </w:pPr>
    </w:p>
    <w:p w14:paraId="01671619" w14:textId="77777777" w:rsidR="001D7937" w:rsidRPr="000C53BE" w:rsidRDefault="001D7937" w:rsidP="001D7937">
      <w:pPr>
        <w:pStyle w:val="NormalArial"/>
        <w:rPr>
          <w:b/>
          <w:sz w:val="24"/>
          <w:szCs w:val="24"/>
        </w:rPr>
      </w:pPr>
      <w:r w:rsidRPr="000C53BE">
        <w:rPr>
          <w:b/>
          <w:sz w:val="24"/>
          <w:szCs w:val="24"/>
        </w:rPr>
        <w:t xml:space="preserve">Information from AWMSG Primary Care Antimicrobial Guidelines: </w:t>
      </w:r>
    </w:p>
    <w:p w14:paraId="6AC76A30" w14:textId="77777777" w:rsidR="001D7937" w:rsidRDefault="001D7937" w:rsidP="001D7937">
      <w:pPr>
        <w:pStyle w:val="NormalArial"/>
      </w:pPr>
    </w:p>
    <w:tbl>
      <w:tblPr>
        <w:tblStyle w:val="TableGrid"/>
        <w:tblW w:w="5000" w:type="pct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047"/>
        <w:gridCol w:w="4045"/>
        <w:gridCol w:w="3402"/>
        <w:gridCol w:w="3559"/>
        <w:gridCol w:w="1509"/>
      </w:tblGrid>
      <w:tr w:rsidR="001D7937" w14:paraId="3BD71F7B" w14:textId="77777777" w:rsidTr="00181E2E">
        <w:trPr>
          <w:tblHeader/>
        </w:trPr>
        <w:tc>
          <w:tcPr>
            <w:tcW w:w="703" w:type="pct"/>
            <w:shd w:val="clear" w:color="auto" w:fill="002060"/>
            <w:vAlign w:val="center"/>
          </w:tcPr>
          <w:p w14:paraId="7F419A9D" w14:textId="77777777" w:rsidR="001D7937" w:rsidRPr="00C823BB" w:rsidRDefault="001D7937" w:rsidP="00181E2E">
            <w:pPr>
              <w:spacing w:after="0"/>
              <w:textAlignment w:val="baseline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Condition</w:t>
            </w:r>
          </w:p>
        </w:tc>
        <w:tc>
          <w:tcPr>
            <w:tcW w:w="1389" w:type="pct"/>
            <w:shd w:val="clear" w:color="auto" w:fill="002060"/>
            <w:vAlign w:val="center"/>
          </w:tcPr>
          <w:p w14:paraId="12D56310" w14:textId="77777777" w:rsidR="001D7937" w:rsidRDefault="001D7937" w:rsidP="00181E2E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Comments</w:t>
            </w:r>
          </w:p>
        </w:tc>
        <w:tc>
          <w:tcPr>
            <w:tcW w:w="1168" w:type="pct"/>
            <w:shd w:val="clear" w:color="auto" w:fill="002060"/>
            <w:vAlign w:val="center"/>
          </w:tcPr>
          <w:p w14:paraId="1F461131" w14:textId="77777777" w:rsidR="001D7937" w:rsidRDefault="001D7937" w:rsidP="00181E2E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Medicine</w:t>
            </w:r>
          </w:p>
        </w:tc>
        <w:tc>
          <w:tcPr>
            <w:tcW w:w="1222" w:type="pct"/>
            <w:shd w:val="clear" w:color="auto" w:fill="002060"/>
            <w:vAlign w:val="center"/>
          </w:tcPr>
          <w:p w14:paraId="5E0E3700" w14:textId="77777777" w:rsidR="001D7937" w:rsidRDefault="001D7937" w:rsidP="00181E2E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Adult dose</w:t>
            </w:r>
          </w:p>
        </w:tc>
        <w:tc>
          <w:tcPr>
            <w:tcW w:w="518" w:type="pct"/>
            <w:shd w:val="clear" w:color="auto" w:fill="002060"/>
          </w:tcPr>
          <w:p w14:paraId="6260EFA9" w14:textId="77777777" w:rsidR="001D7937" w:rsidRDefault="001D7937" w:rsidP="00181E2E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Duration of treatment</w:t>
            </w:r>
          </w:p>
        </w:tc>
      </w:tr>
      <w:tr w:rsidR="001D7937" w:rsidRPr="00605E72" w14:paraId="1E31CA55" w14:textId="77777777" w:rsidTr="00181E2E">
        <w:trPr>
          <w:trHeight w:val="621"/>
        </w:trPr>
        <w:tc>
          <w:tcPr>
            <w:tcW w:w="703" w:type="pct"/>
            <w:vMerge w:val="restart"/>
            <w:shd w:val="clear" w:color="auto" w:fill="auto"/>
          </w:tcPr>
          <w:p w14:paraId="46DF798A" w14:textId="77777777" w:rsidR="001D7937" w:rsidRPr="005567BC" w:rsidRDefault="001D7937" w:rsidP="00181E2E">
            <w:pPr>
              <w:spacing w:after="0"/>
              <w:textAlignment w:val="baseline"/>
              <w:rPr>
                <w:rFonts w:ascii="Arial" w:hAnsi="Arial" w:cs="Arial"/>
                <w:b/>
                <w:sz w:val="18"/>
                <w:szCs w:val="18"/>
              </w:rPr>
            </w:pPr>
            <w:r w:rsidRPr="005567BC">
              <w:rPr>
                <w:rFonts w:ascii="Arial" w:hAnsi="Arial" w:cs="Arial"/>
                <w:b/>
                <w:sz w:val="18"/>
                <w:szCs w:val="18"/>
              </w:rPr>
              <w:t>Acute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5567BC">
              <w:rPr>
                <w:rFonts w:ascii="Arial" w:hAnsi="Arial" w:cs="Arial"/>
                <w:b/>
                <w:sz w:val="18"/>
                <w:szCs w:val="18"/>
              </w:rPr>
              <w:t xml:space="preserve">pyelonephritis (upper UTI) </w:t>
            </w:r>
          </w:p>
          <w:p w14:paraId="06468465" w14:textId="77777777" w:rsidR="001D7937" w:rsidRPr="005567BC" w:rsidRDefault="00B17736" w:rsidP="00181E2E">
            <w:pPr>
              <w:pStyle w:val="ListParagraph"/>
              <w:numPr>
                <w:ilvl w:val="0"/>
                <w:numId w:val="28"/>
              </w:numPr>
              <w:ind w:left="312" w:hanging="284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hyperlink r:id="rId11" w:history="1">
              <w:r w:rsidR="001D7937" w:rsidRPr="005567BC">
                <w:rPr>
                  <w:rStyle w:val="Hyperlink"/>
                  <w:rFonts w:ascii="Arial" w:hAnsi="Arial" w:cs="Arial"/>
                  <w:sz w:val="18"/>
                  <w:szCs w:val="18"/>
                </w:rPr>
                <w:t>NICE CKS</w:t>
              </w:r>
            </w:hyperlink>
            <w:r w:rsidR="001D7937">
              <w:rPr>
                <w:rFonts w:ascii="Arial" w:hAnsi="Arial" w:cs="Arial"/>
                <w:sz w:val="18"/>
                <w:szCs w:val="18"/>
              </w:rPr>
              <w:t xml:space="preserve"> (2021)</w:t>
            </w:r>
          </w:p>
        </w:tc>
        <w:tc>
          <w:tcPr>
            <w:tcW w:w="1389" w:type="pct"/>
            <w:vMerge w:val="restart"/>
          </w:tcPr>
          <w:p w14:paraId="5A51C153" w14:textId="77777777" w:rsidR="001D7937" w:rsidRDefault="001D7937" w:rsidP="00181E2E">
            <w:pPr>
              <w:pStyle w:val="NormalArial"/>
              <w:rPr>
                <w:sz w:val="18"/>
              </w:rPr>
            </w:pPr>
            <w:r w:rsidRPr="005567BC">
              <w:rPr>
                <w:sz w:val="18"/>
              </w:rPr>
              <w:t>If admission not needed, send MSU for MC&amp;S and start antibiotics.</w:t>
            </w:r>
          </w:p>
          <w:p w14:paraId="0D72748F" w14:textId="77777777" w:rsidR="001D7937" w:rsidRPr="005567BC" w:rsidRDefault="001D7937" w:rsidP="00181E2E">
            <w:pPr>
              <w:pStyle w:val="NormalArial"/>
              <w:rPr>
                <w:sz w:val="18"/>
              </w:rPr>
            </w:pPr>
          </w:p>
          <w:p w14:paraId="7AEE3889" w14:textId="77777777" w:rsidR="001D7937" w:rsidRPr="005567BC" w:rsidRDefault="001D7937" w:rsidP="00181E2E">
            <w:pPr>
              <w:pStyle w:val="NormalArial"/>
              <w:rPr>
                <w:sz w:val="18"/>
              </w:rPr>
            </w:pPr>
            <w:r w:rsidRPr="005567BC">
              <w:rPr>
                <w:sz w:val="18"/>
              </w:rPr>
              <w:t xml:space="preserve">If no response within 24 hours, admit.  </w:t>
            </w:r>
          </w:p>
          <w:p w14:paraId="1FFBCE84" w14:textId="77777777" w:rsidR="001D7937" w:rsidRDefault="001D7937" w:rsidP="00181E2E">
            <w:pPr>
              <w:pStyle w:val="NormalArial"/>
              <w:rPr>
                <w:b/>
                <w:sz w:val="18"/>
              </w:rPr>
            </w:pPr>
          </w:p>
          <w:p w14:paraId="1A2E636A" w14:textId="77777777" w:rsidR="001D7937" w:rsidRPr="005567BC" w:rsidRDefault="001D7937" w:rsidP="00181E2E">
            <w:pPr>
              <w:pStyle w:val="NormalArial"/>
              <w:rPr>
                <w:b/>
                <w:sz w:val="18"/>
              </w:rPr>
            </w:pPr>
            <w:r w:rsidRPr="005567BC">
              <w:rPr>
                <w:b/>
                <w:sz w:val="18"/>
              </w:rPr>
              <w:t xml:space="preserve">Refer pregnant women with pyelonephritis to secondary care for </w:t>
            </w:r>
            <w:r>
              <w:rPr>
                <w:b/>
                <w:sz w:val="18"/>
              </w:rPr>
              <w:t>intravenous (</w:t>
            </w:r>
            <w:r w:rsidRPr="005567BC">
              <w:rPr>
                <w:b/>
                <w:sz w:val="18"/>
              </w:rPr>
              <w:t>IV</w:t>
            </w:r>
            <w:r>
              <w:rPr>
                <w:b/>
                <w:sz w:val="18"/>
              </w:rPr>
              <w:t>)</w:t>
            </w:r>
            <w:r w:rsidRPr="005567BC">
              <w:rPr>
                <w:b/>
                <w:sz w:val="18"/>
              </w:rPr>
              <w:t xml:space="preserve"> antibiotics.  </w:t>
            </w:r>
          </w:p>
          <w:p w14:paraId="00A89B99" w14:textId="77777777" w:rsidR="001D7937" w:rsidRDefault="001D7937" w:rsidP="00181E2E">
            <w:pPr>
              <w:pStyle w:val="NormalArial"/>
              <w:rPr>
                <w:b/>
                <w:sz w:val="18"/>
              </w:rPr>
            </w:pPr>
          </w:p>
          <w:p w14:paraId="5F65F800" w14:textId="77777777" w:rsidR="001D7937" w:rsidRPr="005567BC" w:rsidRDefault="001D7937" w:rsidP="00181E2E">
            <w:pPr>
              <w:pStyle w:val="NormalArial"/>
              <w:rPr>
                <w:b/>
                <w:sz w:val="18"/>
              </w:rPr>
            </w:pPr>
            <w:r w:rsidRPr="005567BC">
              <w:rPr>
                <w:b/>
                <w:sz w:val="18"/>
              </w:rPr>
              <w:t>Treat according to sensitivities on recent MSU results if availabl</w:t>
            </w:r>
            <w:r>
              <w:rPr>
                <w:b/>
                <w:sz w:val="18"/>
              </w:rPr>
              <w:t>e, otherwise treat empirically.</w:t>
            </w:r>
          </w:p>
        </w:tc>
        <w:tc>
          <w:tcPr>
            <w:tcW w:w="1168" w:type="pct"/>
            <w:tcBorders>
              <w:bottom w:val="nil"/>
            </w:tcBorders>
            <w:vAlign w:val="center"/>
          </w:tcPr>
          <w:p w14:paraId="65E7F369" w14:textId="77777777" w:rsidR="001D7937" w:rsidRPr="000972E6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0972E6">
              <w:rPr>
                <w:rFonts w:ascii="Arial" w:hAnsi="Arial" w:cs="Arial"/>
                <w:sz w:val="18"/>
                <w:szCs w:val="18"/>
              </w:rPr>
              <w:t>Cefalexin</w:t>
            </w:r>
          </w:p>
        </w:tc>
        <w:tc>
          <w:tcPr>
            <w:tcW w:w="1222" w:type="pct"/>
            <w:tcBorders>
              <w:bottom w:val="nil"/>
            </w:tcBorders>
            <w:vAlign w:val="center"/>
          </w:tcPr>
          <w:p w14:paraId="0E71FF87" w14:textId="77777777" w:rsidR="001D7937" w:rsidRPr="000972E6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0972E6"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  <w:t>500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  <w:t xml:space="preserve"> mg BD or TDS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  <w:br/>
            </w:r>
            <w:r w:rsidRPr="005803EA"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  <w:t>(up to 1–1.5 g TDS–QDS for severe infections)</w:t>
            </w:r>
          </w:p>
        </w:tc>
        <w:tc>
          <w:tcPr>
            <w:tcW w:w="518" w:type="pct"/>
            <w:tcBorders>
              <w:bottom w:val="nil"/>
            </w:tcBorders>
            <w:vAlign w:val="center"/>
          </w:tcPr>
          <w:p w14:paraId="4664A599" w14:textId="77777777" w:rsidR="001D7937" w:rsidRPr="000972E6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  <w:t>7–</w:t>
            </w:r>
            <w:r w:rsidRPr="000972E6"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  <w:t>10 days</w:t>
            </w:r>
          </w:p>
        </w:tc>
      </w:tr>
      <w:tr w:rsidR="001D7937" w:rsidRPr="00605E72" w14:paraId="4D012FB5" w14:textId="77777777" w:rsidTr="00181E2E">
        <w:trPr>
          <w:trHeight w:val="272"/>
        </w:trPr>
        <w:tc>
          <w:tcPr>
            <w:tcW w:w="703" w:type="pct"/>
            <w:vMerge/>
            <w:shd w:val="clear" w:color="auto" w:fill="auto"/>
          </w:tcPr>
          <w:p w14:paraId="772BD9FF" w14:textId="77777777" w:rsidR="001D7937" w:rsidRPr="005567BC" w:rsidRDefault="001D7937" w:rsidP="00181E2E">
            <w:pPr>
              <w:spacing w:after="0"/>
              <w:textAlignment w:val="baselin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389" w:type="pct"/>
            <w:vMerge/>
          </w:tcPr>
          <w:p w14:paraId="6856F189" w14:textId="77777777" w:rsidR="001D7937" w:rsidRPr="005567BC" w:rsidRDefault="001D7937" w:rsidP="00181E2E">
            <w:pPr>
              <w:pStyle w:val="NormalArial"/>
              <w:rPr>
                <w:sz w:val="18"/>
              </w:rPr>
            </w:pPr>
          </w:p>
        </w:tc>
        <w:tc>
          <w:tcPr>
            <w:tcW w:w="1168" w:type="pct"/>
            <w:tcBorders>
              <w:top w:val="nil"/>
              <w:bottom w:val="nil"/>
            </w:tcBorders>
            <w:shd w:val="clear" w:color="auto" w:fill="F2F2F2" w:themeFill="background1" w:themeFillShade="F2"/>
            <w:vAlign w:val="center"/>
          </w:tcPr>
          <w:p w14:paraId="6A7D162B" w14:textId="77777777" w:rsidR="001D7937" w:rsidRPr="009F7430" w:rsidRDefault="001D7937" w:rsidP="00181E2E">
            <w:pPr>
              <w:spacing w:after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OR</w:t>
            </w:r>
          </w:p>
        </w:tc>
        <w:tc>
          <w:tcPr>
            <w:tcW w:w="1222" w:type="pct"/>
            <w:tcBorders>
              <w:top w:val="nil"/>
              <w:bottom w:val="nil"/>
            </w:tcBorders>
            <w:shd w:val="clear" w:color="auto" w:fill="F2F2F2" w:themeFill="background1" w:themeFillShade="F2"/>
            <w:vAlign w:val="center"/>
          </w:tcPr>
          <w:p w14:paraId="5BC8640F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518" w:type="pct"/>
            <w:tcBorders>
              <w:top w:val="nil"/>
              <w:bottom w:val="nil"/>
            </w:tcBorders>
            <w:shd w:val="clear" w:color="auto" w:fill="F2F2F2" w:themeFill="background1" w:themeFillShade="F2"/>
            <w:vAlign w:val="center"/>
          </w:tcPr>
          <w:p w14:paraId="31B377A1" w14:textId="77777777" w:rsidR="001D7937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1D7937" w14:paraId="41D531DD" w14:textId="77777777" w:rsidTr="00181E2E">
        <w:trPr>
          <w:trHeight w:val="621"/>
        </w:trPr>
        <w:tc>
          <w:tcPr>
            <w:tcW w:w="703" w:type="pct"/>
            <w:vMerge/>
            <w:shd w:val="clear" w:color="auto" w:fill="auto"/>
          </w:tcPr>
          <w:p w14:paraId="419012E3" w14:textId="77777777" w:rsidR="001D7937" w:rsidRDefault="001D7937" w:rsidP="00181E2E">
            <w:pPr>
              <w:spacing w:after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89" w:type="pct"/>
            <w:vMerge/>
            <w:vAlign w:val="center"/>
          </w:tcPr>
          <w:p w14:paraId="4F316A07" w14:textId="77777777" w:rsidR="001D7937" w:rsidRDefault="001D7937" w:rsidP="00181E2E">
            <w:pPr>
              <w:spacing w:before="34" w:after="0" w:line="256" w:lineRule="exact"/>
              <w:textAlignment w:val="baseline"/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</w:pPr>
          </w:p>
        </w:tc>
        <w:tc>
          <w:tcPr>
            <w:tcW w:w="1168" w:type="pct"/>
            <w:tcBorders>
              <w:top w:val="nil"/>
              <w:bottom w:val="nil"/>
            </w:tcBorders>
            <w:vAlign w:val="center"/>
          </w:tcPr>
          <w:p w14:paraId="35BD6709" w14:textId="77777777" w:rsidR="001D7937" w:rsidRPr="000972E6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0972E6">
              <w:rPr>
                <w:rFonts w:ascii="Arial" w:hAnsi="Arial" w:cs="Arial"/>
                <w:sz w:val="18"/>
                <w:szCs w:val="18"/>
              </w:rPr>
              <w:t>Trimethoprim (if susceptible)</w:t>
            </w:r>
          </w:p>
        </w:tc>
        <w:tc>
          <w:tcPr>
            <w:tcW w:w="1222" w:type="pct"/>
            <w:tcBorders>
              <w:top w:val="nil"/>
              <w:bottom w:val="nil"/>
            </w:tcBorders>
            <w:vAlign w:val="center"/>
          </w:tcPr>
          <w:p w14:paraId="3E268B9A" w14:textId="77777777" w:rsidR="001D7937" w:rsidRPr="000972E6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0972E6"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  <w:t>200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  <w:t xml:space="preserve"> </w:t>
            </w:r>
            <w:r w:rsidRPr="000972E6"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  <w:t>mg BD</w:t>
            </w:r>
          </w:p>
        </w:tc>
        <w:tc>
          <w:tcPr>
            <w:tcW w:w="518" w:type="pct"/>
            <w:tcBorders>
              <w:top w:val="nil"/>
              <w:bottom w:val="nil"/>
            </w:tcBorders>
            <w:vAlign w:val="center"/>
          </w:tcPr>
          <w:p w14:paraId="67C669C9" w14:textId="77777777" w:rsidR="001D7937" w:rsidRPr="000972E6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0972E6"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  <w:t>14 days</w:t>
            </w:r>
          </w:p>
        </w:tc>
      </w:tr>
      <w:tr w:rsidR="001D7937" w14:paraId="621F65BB" w14:textId="77777777" w:rsidTr="00181E2E">
        <w:trPr>
          <w:trHeight w:val="244"/>
        </w:trPr>
        <w:tc>
          <w:tcPr>
            <w:tcW w:w="703" w:type="pct"/>
            <w:vMerge/>
            <w:shd w:val="clear" w:color="auto" w:fill="auto"/>
          </w:tcPr>
          <w:p w14:paraId="2AE6D011" w14:textId="77777777" w:rsidR="001D7937" w:rsidRDefault="001D7937" w:rsidP="00181E2E">
            <w:pPr>
              <w:spacing w:after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89" w:type="pct"/>
            <w:vMerge/>
            <w:vAlign w:val="center"/>
          </w:tcPr>
          <w:p w14:paraId="73C8DB6A" w14:textId="77777777" w:rsidR="001D7937" w:rsidRDefault="001D7937" w:rsidP="00181E2E">
            <w:pPr>
              <w:spacing w:before="34" w:after="0" w:line="256" w:lineRule="exact"/>
              <w:textAlignment w:val="baseline"/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</w:pPr>
          </w:p>
        </w:tc>
        <w:tc>
          <w:tcPr>
            <w:tcW w:w="1168" w:type="pct"/>
            <w:tcBorders>
              <w:top w:val="nil"/>
              <w:bottom w:val="nil"/>
            </w:tcBorders>
            <w:shd w:val="clear" w:color="auto" w:fill="F2F2F2" w:themeFill="background1" w:themeFillShade="F2"/>
            <w:vAlign w:val="center"/>
          </w:tcPr>
          <w:p w14:paraId="7B965708" w14:textId="77777777" w:rsidR="001D7937" w:rsidRPr="009F7430" w:rsidRDefault="001D7937" w:rsidP="00181E2E">
            <w:pPr>
              <w:spacing w:after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OR</w:t>
            </w:r>
          </w:p>
        </w:tc>
        <w:tc>
          <w:tcPr>
            <w:tcW w:w="1222" w:type="pct"/>
            <w:tcBorders>
              <w:top w:val="nil"/>
              <w:bottom w:val="nil"/>
            </w:tcBorders>
            <w:shd w:val="clear" w:color="auto" w:fill="F2F2F2" w:themeFill="background1" w:themeFillShade="F2"/>
            <w:vAlign w:val="center"/>
          </w:tcPr>
          <w:p w14:paraId="5195D2E7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518" w:type="pct"/>
            <w:tcBorders>
              <w:top w:val="nil"/>
              <w:bottom w:val="nil"/>
            </w:tcBorders>
            <w:shd w:val="clear" w:color="auto" w:fill="F2F2F2" w:themeFill="background1" w:themeFillShade="F2"/>
            <w:vAlign w:val="center"/>
          </w:tcPr>
          <w:p w14:paraId="7BC8D1A3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1D7937" w14:paraId="21FAA9D5" w14:textId="77777777" w:rsidTr="00181E2E">
        <w:trPr>
          <w:trHeight w:val="621"/>
        </w:trPr>
        <w:tc>
          <w:tcPr>
            <w:tcW w:w="703" w:type="pct"/>
            <w:vMerge/>
            <w:shd w:val="clear" w:color="auto" w:fill="auto"/>
          </w:tcPr>
          <w:p w14:paraId="698E992A" w14:textId="77777777" w:rsidR="001D7937" w:rsidRDefault="001D7937" w:rsidP="00181E2E">
            <w:pPr>
              <w:spacing w:after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89" w:type="pct"/>
            <w:vMerge/>
            <w:vAlign w:val="center"/>
          </w:tcPr>
          <w:p w14:paraId="1E96BF1F" w14:textId="77777777" w:rsidR="001D7937" w:rsidRPr="005A6F20" w:rsidRDefault="001D7937" w:rsidP="00181E2E">
            <w:pPr>
              <w:spacing w:after="0" w:line="220" w:lineRule="exact"/>
              <w:textAlignment w:val="baseline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68" w:type="pct"/>
            <w:tcBorders>
              <w:top w:val="nil"/>
              <w:bottom w:val="nil"/>
            </w:tcBorders>
            <w:vAlign w:val="center"/>
          </w:tcPr>
          <w:p w14:paraId="182EBA17" w14:textId="77777777" w:rsidR="001D7937" w:rsidRPr="000972E6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0972E6">
              <w:rPr>
                <w:rFonts w:ascii="Arial" w:hAnsi="Arial" w:cs="Arial"/>
                <w:sz w:val="18"/>
                <w:szCs w:val="18"/>
              </w:rPr>
              <w:t>Co-amoxiclav (if susceptible)</w:t>
            </w:r>
          </w:p>
        </w:tc>
        <w:tc>
          <w:tcPr>
            <w:tcW w:w="1222" w:type="pct"/>
            <w:tcBorders>
              <w:top w:val="nil"/>
              <w:bottom w:val="nil"/>
            </w:tcBorders>
            <w:vAlign w:val="center"/>
          </w:tcPr>
          <w:p w14:paraId="53A5D62D" w14:textId="77777777" w:rsidR="001D7937" w:rsidRPr="000972E6" w:rsidRDefault="001D7937" w:rsidP="00181E2E">
            <w:pPr>
              <w:spacing w:after="0"/>
              <w:rPr>
                <w:rFonts w:ascii="Arial" w:hAnsi="Arial" w:cs="Arial"/>
                <w:b/>
                <w:sz w:val="18"/>
                <w:szCs w:val="18"/>
              </w:rPr>
            </w:pPr>
            <w:r w:rsidRPr="000972E6"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  <w:t>625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  <w:t xml:space="preserve"> </w:t>
            </w:r>
            <w:r w:rsidRPr="000972E6"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  <w:t>mg TDS</w:t>
            </w:r>
          </w:p>
        </w:tc>
        <w:tc>
          <w:tcPr>
            <w:tcW w:w="518" w:type="pct"/>
            <w:tcBorders>
              <w:top w:val="nil"/>
              <w:bottom w:val="nil"/>
            </w:tcBorders>
            <w:vAlign w:val="center"/>
          </w:tcPr>
          <w:p w14:paraId="1C1663AD" w14:textId="77777777" w:rsidR="001D7937" w:rsidRPr="000972E6" w:rsidRDefault="001D7937" w:rsidP="00181E2E">
            <w:pPr>
              <w:spacing w:after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  <w:t>7–1</w:t>
            </w:r>
            <w:r w:rsidRPr="000972E6"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  <w:t>0 days</w:t>
            </w:r>
          </w:p>
        </w:tc>
      </w:tr>
      <w:tr w:rsidR="001D7937" w14:paraId="09AA0F8C" w14:textId="77777777" w:rsidTr="00181E2E">
        <w:trPr>
          <w:trHeight w:val="243"/>
        </w:trPr>
        <w:tc>
          <w:tcPr>
            <w:tcW w:w="703" w:type="pct"/>
            <w:vMerge/>
            <w:shd w:val="clear" w:color="auto" w:fill="auto"/>
          </w:tcPr>
          <w:p w14:paraId="28521CE2" w14:textId="77777777" w:rsidR="001D7937" w:rsidRDefault="001D7937" w:rsidP="00181E2E">
            <w:pPr>
              <w:spacing w:after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89" w:type="pct"/>
            <w:vMerge/>
            <w:vAlign w:val="center"/>
          </w:tcPr>
          <w:p w14:paraId="712ACF08" w14:textId="77777777" w:rsidR="001D7937" w:rsidRPr="005A6F20" w:rsidRDefault="001D7937" w:rsidP="00181E2E">
            <w:pPr>
              <w:spacing w:after="0" w:line="220" w:lineRule="exact"/>
              <w:textAlignment w:val="baseline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68" w:type="pct"/>
            <w:tcBorders>
              <w:top w:val="nil"/>
              <w:bottom w:val="nil"/>
            </w:tcBorders>
            <w:shd w:val="clear" w:color="auto" w:fill="F2F2F2" w:themeFill="background1" w:themeFillShade="F2"/>
            <w:vAlign w:val="center"/>
          </w:tcPr>
          <w:p w14:paraId="12556A4F" w14:textId="77777777" w:rsidR="001D7937" w:rsidRPr="009F7430" w:rsidRDefault="001D7937" w:rsidP="00181E2E">
            <w:pPr>
              <w:spacing w:after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OR</w:t>
            </w:r>
          </w:p>
        </w:tc>
        <w:tc>
          <w:tcPr>
            <w:tcW w:w="1222" w:type="pct"/>
            <w:tcBorders>
              <w:top w:val="nil"/>
              <w:bottom w:val="nil"/>
            </w:tcBorders>
            <w:shd w:val="clear" w:color="auto" w:fill="F2F2F2" w:themeFill="background1" w:themeFillShade="F2"/>
            <w:vAlign w:val="center"/>
          </w:tcPr>
          <w:p w14:paraId="71DC0AAC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518" w:type="pct"/>
            <w:tcBorders>
              <w:top w:val="nil"/>
              <w:bottom w:val="nil"/>
            </w:tcBorders>
            <w:shd w:val="clear" w:color="auto" w:fill="F2F2F2" w:themeFill="background1" w:themeFillShade="F2"/>
            <w:vAlign w:val="center"/>
          </w:tcPr>
          <w:p w14:paraId="21926E9C" w14:textId="77777777" w:rsidR="001D7937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1D7937" w14:paraId="7143D0F2" w14:textId="77777777" w:rsidTr="00181E2E">
        <w:trPr>
          <w:trHeight w:val="621"/>
        </w:trPr>
        <w:tc>
          <w:tcPr>
            <w:tcW w:w="703" w:type="pct"/>
            <w:vMerge/>
            <w:shd w:val="clear" w:color="auto" w:fill="auto"/>
          </w:tcPr>
          <w:p w14:paraId="5C231C2A" w14:textId="77777777" w:rsidR="001D7937" w:rsidRDefault="001D7937" w:rsidP="00181E2E">
            <w:pPr>
              <w:spacing w:after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89" w:type="pct"/>
            <w:vMerge/>
            <w:vAlign w:val="center"/>
          </w:tcPr>
          <w:p w14:paraId="49FC5AD6" w14:textId="77777777" w:rsidR="001D7937" w:rsidRPr="005A6F20" w:rsidRDefault="001D7937" w:rsidP="00181E2E">
            <w:pPr>
              <w:spacing w:after="0" w:line="220" w:lineRule="exact"/>
              <w:textAlignment w:val="baseline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68" w:type="pct"/>
            <w:tcBorders>
              <w:top w:val="nil"/>
            </w:tcBorders>
            <w:vAlign w:val="center"/>
          </w:tcPr>
          <w:p w14:paraId="7135ACF0" w14:textId="77777777" w:rsidR="001D7937" w:rsidRPr="000972E6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Ciprofloxacin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  <w:r w:rsidRPr="000972E6">
              <w:rPr>
                <w:rFonts w:ascii="Arial" w:hAnsi="Arial" w:cs="Arial"/>
                <w:sz w:val="18"/>
                <w:szCs w:val="18"/>
              </w:rPr>
              <w:t xml:space="preserve">(consider safety issues – see </w:t>
            </w:r>
            <w:hyperlink r:id="rId12" w:history="1">
              <w:r w:rsidRPr="000972E6">
                <w:rPr>
                  <w:rStyle w:val="Hyperlink"/>
                  <w:rFonts w:ascii="Arial" w:hAnsi="Arial" w:cs="Arial"/>
                  <w:sz w:val="18"/>
                  <w:szCs w:val="18"/>
                </w:rPr>
                <w:t>MHRA advice</w:t>
              </w:r>
            </w:hyperlink>
            <w:r w:rsidRPr="000972E6">
              <w:rPr>
                <w:rFonts w:ascii="Arial" w:hAnsi="Arial" w:cs="Arial"/>
                <w:sz w:val="18"/>
                <w:szCs w:val="18"/>
              </w:rPr>
              <w:t>).</w:t>
            </w:r>
          </w:p>
        </w:tc>
        <w:tc>
          <w:tcPr>
            <w:tcW w:w="1222" w:type="pct"/>
            <w:tcBorders>
              <w:top w:val="nil"/>
            </w:tcBorders>
            <w:vAlign w:val="center"/>
          </w:tcPr>
          <w:p w14:paraId="3338744A" w14:textId="77777777" w:rsidR="001D7937" w:rsidRPr="000972E6" w:rsidRDefault="001D7937" w:rsidP="00181E2E">
            <w:pPr>
              <w:spacing w:after="0"/>
              <w:rPr>
                <w:rFonts w:ascii="Arial" w:hAnsi="Arial" w:cs="Arial"/>
                <w:b/>
                <w:sz w:val="18"/>
                <w:szCs w:val="18"/>
              </w:rPr>
            </w:pPr>
            <w:r w:rsidRPr="000972E6"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  <w:t>500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  <w:t xml:space="preserve"> </w:t>
            </w:r>
            <w:r w:rsidRPr="000972E6"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  <w:t>mg BD</w:t>
            </w:r>
          </w:p>
        </w:tc>
        <w:tc>
          <w:tcPr>
            <w:tcW w:w="518" w:type="pct"/>
            <w:tcBorders>
              <w:top w:val="nil"/>
            </w:tcBorders>
            <w:vAlign w:val="center"/>
          </w:tcPr>
          <w:p w14:paraId="17D21387" w14:textId="77777777" w:rsidR="001D7937" w:rsidRPr="000972E6" w:rsidRDefault="001D7937" w:rsidP="00181E2E">
            <w:pPr>
              <w:spacing w:after="0"/>
              <w:rPr>
                <w:rFonts w:ascii="Arial" w:hAnsi="Arial" w:cs="Arial"/>
                <w:b/>
                <w:sz w:val="18"/>
                <w:szCs w:val="18"/>
              </w:rPr>
            </w:pPr>
            <w:r w:rsidRPr="000972E6"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  <w:t>7 days</w:t>
            </w:r>
          </w:p>
        </w:tc>
      </w:tr>
      <w:tr w:rsidR="001D7937" w14:paraId="052DC7AC" w14:textId="77777777" w:rsidTr="00181E2E">
        <w:trPr>
          <w:trHeight w:val="2693"/>
        </w:trPr>
        <w:tc>
          <w:tcPr>
            <w:tcW w:w="703" w:type="pct"/>
            <w:shd w:val="clear" w:color="auto" w:fill="auto"/>
          </w:tcPr>
          <w:p w14:paraId="51B3C8E0" w14:textId="77777777" w:rsidR="001D7937" w:rsidRPr="00CA4D9C" w:rsidRDefault="001D7937" w:rsidP="00181E2E">
            <w:pPr>
              <w:spacing w:after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E44558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Acute pyelonephritis in pregnancy </w:t>
            </w:r>
          </w:p>
          <w:p w14:paraId="792E280A" w14:textId="77777777" w:rsidR="001D7937" w:rsidRPr="000972E6" w:rsidRDefault="00B17736" w:rsidP="00181E2E">
            <w:pPr>
              <w:pStyle w:val="ListParagraph"/>
              <w:numPr>
                <w:ilvl w:val="0"/>
                <w:numId w:val="28"/>
              </w:numPr>
              <w:ind w:left="312" w:hanging="284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hyperlink r:id="rId13" w:history="1">
              <w:r w:rsidR="001D7937" w:rsidRPr="005567BC">
                <w:rPr>
                  <w:rStyle w:val="Hyperlink"/>
                  <w:rFonts w:ascii="Arial" w:hAnsi="Arial" w:cs="Arial"/>
                  <w:sz w:val="18"/>
                  <w:szCs w:val="18"/>
                </w:rPr>
                <w:t>NICE CKS</w:t>
              </w:r>
            </w:hyperlink>
            <w:r w:rsidR="001D7937">
              <w:rPr>
                <w:rFonts w:ascii="Arial" w:hAnsi="Arial" w:cs="Arial"/>
                <w:sz w:val="18"/>
                <w:szCs w:val="18"/>
              </w:rPr>
              <w:t xml:space="preserve"> (2021)</w:t>
            </w:r>
          </w:p>
        </w:tc>
        <w:tc>
          <w:tcPr>
            <w:tcW w:w="1389" w:type="pct"/>
          </w:tcPr>
          <w:p w14:paraId="7AC312B2" w14:textId="77777777" w:rsidR="001D7937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R</w:t>
            </w:r>
            <w:r w:rsidRPr="00E44558">
              <w:rPr>
                <w:rFonts w:ascii="Arial" w:hAnsi="Arial" w:cs="Arial"/>
                <w:sz w:val="18"/>
                <w:szCs w:val="18"/>
                <w:lang w:val="en-US"/>
              </w:rPr>
              <w:t>eferring or seeking specialist advice for people with acute pyelonephritis if they are pregnant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 xml:space="preserve"> is recommended.</w:t>
            </w:r>
          </w:p>
          <w:p w14:paraId="28B13BAA" w14:textId="77777777" w:rsidR="001D7937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  <w:p w14:paraId="324AAC1F" w14:textId="77777777" w:rsidR="001D7937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44558">
              <w:rPr>
                <w:rFonts w:ascii="Arial" w:hAnsi="Arial" w:cs="Arial"/>
                <w:sz w:val="18"/>
                <w:szCs w:val="18"/>
                <w:lang w:val="en-US"/>
              </w:rPr>
              <w:t xml:space="preserve">If admission not needed, send MSU for culture and sensitivities and start antibiotics. </w:t>
            </w:r>
          </w:p>
          <w:p w14:paraId="75B9E00C" w14:textId="77777777" w:rsidR="001D7937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  <w:p w14:paraId="76D534CD" w14:textId="77777777" w:rsidR="001D7937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44558">
              <w:rPr>
                <w:rFonts w:ascii="Arial" w:hAnsi="Arial" w:cs="Arial"/>
                <w:sz w:val="18"/>
                <w:szCs w:val="18"/>
                <w:lang w:val="en-US"/>
              </w:rPr>
              <w:t>If no response within 24 hours, admit.</w:t>
            </w:r>
          </w:p>
          <w:p w14:paraId="6C5793D5" w14:textId="77777777" w:rsidR="001D7937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  <w:p w14:paraId="76CF39DA" w14:textId="77777777" w:rsidR="001D7937" w:rsidRPr="005A6F20" w:rsidRDefault="001D7937" w:rsidP="00181E2E">
            <w:pPr>
              <w:spacing w:after="0" w:line="220" w:lineRule="exact"/>
              <w:textAlignment w:val="baseline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 w:rsidRPr="00E44558">
              <w:rPr>
                <w:rFonts w:ascii="Arial" w:hAnsi="Arial" w:cs="Arial"/>
                <w:sz w:val="18"/>
                <w:szCs w:val="18"/>
                <w:lang w:val="en-US"/>
              </w:rPr>
              <w:t>Advise patient to seek medical help if symptoms worsen at any time or do not start to improve within 48 hours of taking the antibiotic, or become systemically very unwell.</w:t>
            </w:r>
          </w:p>
        </w:tc>
        <w:tc>
          <w:tcPr>
            <w:tcW w:w="1168" w:type="pct"/>
            <w:vAlign w:val="center"/>
          </w:tcPr>
          <w:p w14:paraId="06EB5A8F" w14:textId="77777777" w:rsidR="001D7937" w:rsidRPr="000972E6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E44558">
              <w:rPr>
                <w:rFonts w:ascii="Arial" w:hAnsi="Arial" w:cs="Arial"/>
                <w:sz w:val="18"/>
                <w:szCs w:val="18"/>
                <w:lang w:val="en-US"/>
              </w:rPr>
              <w:t>Cefalexin</w:t>
            </w:r>
          </w:p>
        </w:tc>
        <w:tc>
          <w:tcPr>
            <w:tcW w:w="1222" w:type="pct"/>
            <w:vAlign w:val="center"/>
          </w:tcPr>
          <w:p w14:paraId="0DFDC4E4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500 mg BD or TDS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br/>
            </w:r>
            <w:r w:rsidRPr="00E44558">
              <w:rPr>
                <w:rFonts w:ascii="Arial" w:hAnsi="Arial" w:cs="Arial"/>
                <w:sz w:val="18"/>
                <w:szCs w:val="18"/>
                <w:lang w:val="en-US"/>
              </w:rPr>
              <w:t>(up to 1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–</w:t>
            </w:r>
            <w:r w:rsidRPr="00E44558">
              <w:rPr>
                <w:rFonts w:ascii="Arial" w:hAnsi="Arial" w:cs="Arial"/>
                <w:sz w:val="18"/>
                <w:szCs w:val="18"/>
                <w:lang w:val="en-US"/>
              </w:rPr>
              <w:t>1.5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r w:rsidRPr="00E44558">
              <w:rPr>
                <w:rFonts w:ascii="Arial" w:hAnsi="Arial" w:cs="Arial"/>
                <w:sz w:val="18"/>
                <w:szCs w:val="18"/>
                <w:lang w:val="en-US"/>
              </w:rPr>
              <w:t>g TDS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–</w:t>
            </w:r>
            <w:r w:rsidRPr="00E44558">
              <w:rPr>
                <w:rFonts w:ascii="Arial" w:hAnsi="Arial" w:cs="Arial"/>
                <w:sz w:val="18"/>
                <w:szCs w:val="18"/>
                <w:lang w:val="en-US"/>
              </w:rPr>
              <w:t>QDS for severe infections)</w:t>
            </w:r>
          </w:p>
        </w:tc>
        <w:tc>
          <w:tcPr>
            <w:tcW w:w="518" w:type="pct"/>
            <w:vAlign w:val="center"/>
          </w:tcPr>
          <w:p w14:paraId="5B77275B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7–</w:t>
            </w:r>
            <w:r w:rsidRPr="00E44558">
              <w:rPr>
                <w:rFonts w:ascii="Arial" w:hAnsi="Arial" w:cs="Arial"/>
                <w:sz w:val="18"/>
                <w:szCs w:val="18"/>
                <w:lang w:val="en-US"/>
              </w:rPr>
              <w:t>10 days</w:t>
            </w:r>
          </w:p>
        </w:tc>
      </w:tr>
    </w:tbl>
    <w:p w14:paraId="4851BD64" w14:textId="77777777" w:rsidR="001D7937" w:rsidRDefault="001D7937" w:rsidP="001D7937"/>
    <w:tbl>
      <w:tblPr>
        <w:tblStyle w:val="TableGrid"/>
        <w:tblW w:w="5000" w:type="pct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263"/>
        <w:gridCol w:w="4074"/>
        <w:gridCol w:w="1212"/>
        <w:gridCol w:w="3102"/>
        <w:gridCol w:w="2385"/>
        <w:gridCol w:w="1526"/>
      </w:tblGrid>
      <w:tr w:rsidR="001D7937" w14:paraId="36E6511A" w14:textId="77777777" w:rsidTr="00181E2E">
        <w:trPr>
          <w:tblHeader/>
        </w:trPr>
        <w:tc>
          <w:tcPr>
            <w:tcW w:w="777" w:type="pct"/>
            <w:shd w:val="clear" w:color="auto" w:fill="002060"/>
            <w:vAlign w:val="center"/>
          </w:tcPr>
          <w:p w14:paraId="02DB901B" w14:textId="77777777" w:rsidR="001D7937" w:rsidRPr="00C823BB" w:rsidRDefault="001D7937" w:rsidP="00181E2E">
            <w:pPr>
              <w:spacing w:after="0"/>
              <w:textAlignment w:val="baseline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lastRenderedPageBreak/>
              <w:t>Condition</w:t>
            </w:r>
          </w:p>
        </w:tc>
        <w:tc>
          <w:tcPr>
            <w:tcW w:w="1399" w:type="pct"/>
            <w:shd w:val="clear" w:color="auto" w:fill="002060"/>
            <w:vAlign w:val="center"/>
          </w:tcPr>
          <w:p w14:paraId="3C340911" w14:textId="77777777" w:rsidR="001D7937" w:rsidRDefault="001D7937" w:rsidP="00181E2E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Comments</w:t>
            </w:r>
          </w:p>
        </w:tc>
        <w:tc>
          <w:tcPr>
            <w:tcW w:w="1481" w:type="pct"/>
            <w:gridSpan w:val="2"/>
            <w:shd w:val="clear" w:color="auto" w:fill="002060"/>
            <w:vAlign w:val="center"/>
          </w:tcPr>
          <w:p w14:paraId="334C9FEE" w14:textId="77777777" w:rsidR="001D7937" w:rsidRDefault="001D7937" w:rsidP="00181E2E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Medicine</w:t>
            </w:r>
          </w:p>
        </w:tc>
        <w:tc>
          <w:tcPr>
            <w:tcW w:w="819" w:type="pct"/>
            <w:shd w:val="clear" w:color="auto" w:fill="002060"/>
            <w:vAlign w:val="center"/>
          </w:tcPr>
          <w:p w14:paraId="1DA03445" w14:textId="77777777" w:rsidR="001D7937" w:rsidRDefault="001D7937" w:rsidP="00181E2E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Adult dose</w:t>
            </w:r>
          </w:p>
        </w:tc>
        <w:tc>
          <w:tcPr>
            <w:tcW w:w="524" w:type="pct"/>
            <w:shd w:val="clear" w:color="auto" w:fill="002060"/>
          </w:tcPr>
          <w:p w14:paraId="2602077F" w14:textId="77777777" w:rsidR="001D7937" w:rsidRDefault="001D7937" w:rsidP="00181E2E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Duration of treatment</w:t>
            </w:r>
          </w:p>
        </w:tc>
      </w:tr>
      <w:tr w:rsidR="001D7937" w14:paraId="3ADC5216" w14:textId="77777777" w:rsidTr="00181E2E">
        <w:trPr>
          <w:trHeight w:val="1003"/>
        </w:trPr>
        <w:tc>
          <w:tcPr>
            <w:tcW w:w="777" w:type="pct"/>
            <w:vMerge w:val="restart"/>
            <w:shd w:val="clear" w:color="auto" w:fill="auto"/>
          </w:tcPr>
          <w:p w14:paraId="3CC2349A" w14:textId="77777777" w:rsidR="001D7937" w:rsidRPr="00373B62" w:rsidRDefault="001D7937" w:rsidP="00181E2E">
            <w:pPr>
              <w:spacing w:after="0"/>
              <w:textAlignment w:val="baselin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UTI in pregnancy</w:t>
            </w:r>
          </w:p>
          <w:p w14:paraId="0168CFD7" w14:textId="77777777" w:rsidR="001D7937" w:rsidRPr="00CB6522" w:rsidRDefault="00B17736" w:rsidP="00181E2E">
            <w:pPr>
              <w:pStyle w:val="ListParagraph"/>
              <w:numPr>
                <w:ilvl w:val="0"/>
                <w:numId w:val="28"/>
              </w:numPr>
              <w:ind w:left="312" w:hanging="284"/>
              <w:rPr>
                <w:rFonts w:ascii="Arial" w:hAnsi="Arial" w:cs="Arial"/>
                <w:sz w:val="18"/>
                <w:szCs w:val="18"/>
              </w:rPr>
            </w:pPr>
            <w:hyperlink r:id="rId14" w:history="1">
              <w:r w:rsidR="001D7937" w:rsidRPr="00CB6522">
                <w:rPr>
                  <w:rStyle w:val="Hyperlink"/>
                  <w:rFonts w:ascii="Arial" w:hAnsi="Arial" w:cs="Arial"/>
                  <w:sz w:val="18"/>
                  <w:szCs w:val="18"/>
                </w:rPr>
                <w:t>PHE – UTI: diagnostic tools for primary care</w:t>
              </w:r>
            </w:hyperlink>
            <w:r w:rsidR="001D7937">
              <w:rPr>
                <w:rStyle w:val="Hyperlink"/>
                <w:rFonts w:ascii="Arial" w:hAnsi="Arial" w:cs="Arial"/>
                <w:color w:val="auto"/>
                <w:sz w:val="18"/>
                <w:szCs w:val="18"/>
                <w:u w:val="none"/>
              </w:rPr>
              <w:t xml:space="preserve"> </w:t>
            </w:r>
            <w:r w:rsidR="001D7937" w:rsidRPr="00CB6522">
              <w:rPr>
                <w:rFonts w:ascii="Arial" w:hAnsi="Arial" w:cs="Arial"/>
                <w:sz w:val="18"/>
                <w:szCs w:val="18"/>
              </w:rPr>
              <w:t>(2021)</w:t>
            </w:r>
          </w:p>
          <w:p w14:paraId="2CFA210E" w14:textId="77777777" w:rsidR="001D7937" w:rsidRPr="00803CB0" w:rsidRDefault="00B17736" w:rsidP="00181E2E">
            <w:pPr>
              <w:pStyle w:val="ListParagraph"/>
              <w:numPr>
                <w:ilvl w:val="0"/>
                <w:numId w:val="28"/>
              </w:numPr>
              <w:ind w:left="312" w:hanging="284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hyperlink r:id="rId15" w:history="1">
              <w:r w:rsidR="001D7937" w:rsidRPr="00373B62">
                <w:rPr>
                  <w:rStyle w:val="Hyperlink"/>
                  <w:rFonts w:ascii="Arial" w:hAnsi="Arial" w:cs="Arial"/>
                  <w:sz w:val="18"/>
                  <w:szCs w:val="18"/>
                </w:rPr>
                <w:t>NICE CKS</w:t>
              </w:r>
            </w:hyperlink>
            <w:r w:rsidR="001D7937">
              <w:rPr>
                <w:rFonts w:ascii="Arial" w:hAnsi="Arial" w:cs="Arial"/>
                <w:sz w:val="18"/>
                <w:szCs w:val="18"/>
              </w:rPr>
              <w:t xml:space="preserve"> (2021)</w:t>
            </w:r>
          </w:p>
        </w:tc>
        <w:tc>
          <w:tcPr>
            <w:tcW w:w="1399" w:type="pct"/>
            <w:vMerge w:val="restart"/>
          </w:tcPr>
          <w:p w14:paraId="12D2E78A" w14:textId="77777777" w:rsidR="001D7937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44558">
              <w:rPr>
                <w:rFonts w:ascii="Arial" w:hAnsi="Arial" w:cs="Arial"/>
                <w:sz w:val="18"/>
                <w:szCs w:val="18"/>
                <w:lang w:val="en-US"/>
              </w:rPr>
              <w:t>Send MSU for culture and start antibiotics.</w:t>
            </w:r>
          </w:p>
          <w:p w14:paraId="400942C1" w14:textId="77777777" w:rsidR="001D7937" w:rsidRPr="00E44558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  <w:p w14:paraId="3E52CF5A" w14:textId="77777777" w:rsidR="001D7937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44558">
              <w:rPr>
                <w:rFonts w:ascii="Arial" w:hAnsi="Arial" w:cs="Arial"/>
                <w:sz w:val="18"/>
                <w:szCs w:val="18"/>
                <w:lang w:val="en-US"/>
              </w:rPr>
              <w:t>Short-term use of</w:t>
            </w:r>
            <w:hyperlink r:id="rId16">
              <w:r w:rsidRPr="00CB6522">
                <w:rPr>
                  <w:rStyle w:val="Hyperlink"/>
                  <w:rFonts w:ascii="Arial" w:hAnsi="Arial" w:cs="Arial"/>
                  <w:color w:val="auto"/>
                  <w:sz w:val="18"/>
                  <w:szCs w:val="18"/>
                  <w:u w:val="none"/>
                  <w:lang w:val="en-US"/>
                </w:rPr>
                <w:t xml:space="preserve"> </w:t>
              </w:r>
              <w:r w:rsidRPr="00E44558">
                <w:rPr>
                  <w:rStyle w:val="Hyperlink"/>
                  <w:rFonts w:ascii="Arial" w:hAnsi="Arial" w:cs="Arial"/>
                  <w:sz w:val="18"/>
                  <w:szCs w:val="18"/>
                  <w:lang w:val="en-US"/>
                </w:rPr>
                <w:t>nitrofurantoin in pregnancy</w:t>
              </w:r>
            </w:hyperlink>
            <w:r w:rsidRPr="00CB6522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r w:rsidRPr="00E44558">
              <w:rPr>
                <w:rFonts w:ascii="Arial" w:hAnsi="Arial" w:cs="Arial"/>
                <w:sz w:val="18"/>
                <w:szCs w:val="18"/>
                <w:lang w:val="en-US"/>
              </w:rPr>
              <w:t>is unlikely to cause proble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 xml:space="preserve">ms to the </w:t>
            </w:r>
            <w:proofErr w:type="spellStart"/>
            <w:r>
              <w:rPr>
                <w:rFonts w:ascii="Arial" w:hAnsi="Arial" w:cs="Arial"/>
                <w:sz w:val="18"/>
                <w:szCs w:val="18"/>
                <w:lang w:val="en-US"/>
              </w:rPr>
              <w:t>foetus</w:t>
            </w:r>
            <w:proofErr w:type="spellEnd"/>
            <w:r>
              <w:rPr>
                <w:rFonts w:ascii="Arial" w:hAnsi="Arial" w:cs="Arial"/>
                <w:sz w:val="18"/>
                <w:szCs w:val="18"/>
                <w:lang w:val="en-US"/>
              </w:rPr>
              <w:t xml:space="preserve">. </w:t>
            </w:r>
            <w:r w:rsidRPr="00E44558">
              <w:rPr>
                <w:rFonts w:ascii="Arial" w:hAnsi="Arial" w:cs="Arial"/>
                <w:sz w:val="18"/>
                <w:szCs w:val="18"/>
                <w:lang w:val="en-US"/>
              </w:rPr>
              <w:t xml:space="preserve">Avoid at term and close to or during </w:t>
            </w:r>
            <w:proofErr w:type="spellStart"/>
            <w:r w:rsidRPr="00E44558">
              <w:rPr>
                <w:rFonts w:ascii="Arial" w:hAnsi="Arial" w:cs="Arial"/>
                <w:sz w:val="18"/>
                <w:szCs w:val="18"/>
                <w:lang w:val="en-US"/>
              </w:rPr>
              <w:t>labour</w:t>
            </w:r>
            <w:proofErr w:type="spellEnd"/>
            <w:r w:rsidRPr="00E44558">
              <w:rPr>
                <w:rFonts w:ascii="Arial" w:hAnsi="Arial" w:cs="Arial"/>
                <w:sz w:val="18"/>
                <w:szCs w:val="18"/>
                <w:lang w:val="en-US"/>
              </w:rPr>
              <w:t xml:space="preserve"> or delivery due to risk of neonatal </w:t>
            </w:r>
            <w:proofErr w:type="spellStart"/>
            <w:r w:rsidRPr="00E44558">
              <w:rPr>
                <w:rFonts w:ascii="Arial" w:hAnsi="Arial" w:cs="Arial"/>
                <w:sz w:val="18"/>
                <w:szCs w:val="18"/>
                <w:lang w:val="en-US"/>
              </w:rPr>
              <w:t>haemolysis</w:t>
            </w:r>
            <w:proofErr w:type="spellEnd"/>
            <w:r w:rsidRPr="00E44558">
              <w:rPr>
                <w:rFonts w:ascii="Arial" w:hAnsi="Arial" w:cs="Arial"/>
                <w:sz w:val="18"/>
                <w:szCs w:val="18"/>
                <w:lang w:val="en-US"/>
              </w:rPr>
              <w:t xml:space="preserve">.  This includes patients with threatened pre-term </w:t>
            </w:r>
            <w:proofErr w:type="spellStart"/>
            <w:r w:rsidRPr="00E44558">
              <w:rPr>
                <w:rFonts w:ascii="Arial" w:hAnsi="Arial" w:cs="Arial"/>
                <w:sz w:val="18"/>
                <w:szCs w:val="18"/>
                <w:lang w:val="en-US"/>
              </w:rPr>
              <w:t>labour</w:t>
            </w:r>
            <w:proofErr w:type="spellEnd"/>
            <w:r w:rsidRPr="00E44558">
              <w:rPr>
                <w:rFonts w:ascii="Arial" w:hAnsi="Arial" w:cs="Arial"/>
                <w:sz w:val="18"/>
                <w:szCs w:val="18"/>
                <w:lang w:val="en-US"/>
              </w:rPr>
              <w:t>.</w:t>
            </w:r>
          </w:p>
          <w:p w14:paraId="09E97AC7" w14:textId="77777777" w:rsidR="001D7937" w:rsidRPr="00E44558" w:rsidRDefault="001D7937" w:rsidP="00181E2E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  <w:p w14:paraId="5D17D7EB" w14:textId="77777777" w:rsidR="001D7937" w:rsidRPr="005A6F20" w:rsidRDefault="001D7937" w:rsidP="00181E2E">
            <w:pPr>
              <w:spacing w:after="0" w:line="220" w:lineRule="exact"/>
              <w:textAlignment w:val="baseline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 w:rsidRPr="00E44558">
              <w:rPr>
                <w:rFonts w:ascii="Arial" w:hAnsi="Arial" w:cs="Arial"/>
                <w:b/>
                <w:sz w:val="18"/>
                <w:szCs w:val="18"/>
                <w:lang w:val="en-US"/>
              </w:rPr>
              <w:t>Treatment of asymptomatic bacteriuria in pregnant women</w:t>
            </w:r>
            <w:r w:rsidRPr="00E44558">
              <w:rPr>
                <w:rFonts w:ascii="Arial" w:hAnsi="Arial" w:cs="Arial"/>
                <w:sz w:val="18"/>
                <w:szCs w:val="18"/>
                <w:lang w:val="en-US"/>
              </w:rPr>
              <w:t xml:space="preserve">: base choice on recent urine MC&amp;S results.  If group B </w:t>
            </w:r>
            <w:r w:rsidRPr="00E44558">
              <w:rPr>
                <w:rFonts w:ascii="Arial" w:hAnsi="Arial" w:cs="Arial"/>
                <w:i/>
                <w:sz w:val="18"/>
                <w:szCs w:val="18"/>
                <w:lang w:val="en-US"/>
              </w:rPr>
              <w:t>Streptococcal</w:t>
            </w:r>
            <w:r w:rsidRPr="00E44558">
              <w:rPr>
                <w:rFonts w:ascii="Arial" w:hAnsi="Arial" w:cs="Arial"/>
                <w:sz w:val="18"/>
                <w:szCs w:val="18"/>
                <w:lang w:val="en-US"/>
              </w:rPr>
              <w:t xml:space="preserve"> bacteriuria is identified ensure antenatal services are made aware as in addition to treatment at the time of diagnosis intrapartum antibiotic prophylaxis will be required.</w:t>
            </w:r>
          </w:p>
        </w:tc>
        <w:tc>
          <w:tcPr>
            <w:tcW w:w="416" w:type="pct"/>
            <w:vMerge w:val="restart"/>
            <w:vAlign w:val="center"/>
          </w:tcPr>
          <w:p w14:paraId="76C331FA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  <w:t>First line</w:t>
            </w:r>
          </w:p>
        </w:tc>
        <w:tc>
          <w:tcPr>
            <w:tcW w:w="1065" w:type="pct"/>
            <w:tcBorders>
              <w:bottom w:val="nil"/>
            </w:tcBorders>
            <w:vAlign w:val="center"/>
          </w:tcPr>
          <w:p w14:paraId="39613B55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Nitrofurantoin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br/>
            </w:r>
            <w:r w:rsidRPr="00E44558">
              <w:rPr>
                <w:rFonts w:ascii="Arial" w:hAnsi="Arial" w:cs="Arial"/>
                <w:sz w:val="18"/>
                <w:szCs w:val="18"/>
                <w:lang w:val="en-US"/>
              </w:rPr>
              <w:t xml:space="preserve">(if 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e</w:t>
            </w:r>
            <w:r w:rsidRPr="00E44558">
              <w:rPr>
                <w:rFonts w:ascii="Arial" w:hAnsi="Arial" w:cs="Arial"/>
                <w:sz w:val="18"/>
                <w:szCs w:val="18"/>
                <w:lang w:val="en-US"/>
              </w:rPr>
              <w:t xml:space="preserve">GFR 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≥</w:t>
            </w:r>
            <w:r w:rsidRPr="00E44558">
              <w:rPr>
                <w:rFonts w:ascii="Arial" w:hAnsi="Arial" w:cs="Arial"/>
                <w:sz w:val="18"/>
                <w:szCs w:val="18"/>
                <w:lang w:val="en-US"/>
              </w:rPr>
              <w:t xml:space="preserve"> 4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5 ml/minute.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br/>
            </w:r>
            <w:r w:rsidRPr="00E44558">
              <w:rPr>
                <w:rFonts w:ascii="Arial" w:hAnsi="Arial" w:cs="Arial"/>
                <w:sz w:val="18"/>
                <w:szCs w:val="18"/>
                <w:lang w:val="en-US"/>
              </w:rPr>
              <w:t xml:space="preserve">Avoid at term - may produce neonatal </w:t>
            </w:r>
            <w:proofErr w:type="spellStart"/>
            <w:r w:rsidRPr="00E44558">
              <w:rPr>
                <w:rFonts w:ascii="Arial" w:hAnsi="Arial" w:cs="Arial"/>
                <w:sz w:val="18"/>
                <w:szCs w:val="18"/>
                <w:lang w:val="en-US"/>
              </w:rPr>
              <w:t>haemolysis</w:t>
            </w:r>
            <w:proofErr w:type="spellEnd"/>
            <w:r w:rsidRPr="00E44558">
              <w:rPr>
                <w:rFonts w:ascii="Arial" w:hAnsi="Arial" w:cs="Arial"/>
                <w:sz w:val="18"/>
                <w:szCs w:val="18"/>
                <w:lang w:val="en-US"/>
              </w:rPr>
              <w:t>)</w:t>
            </w:r>
          </w:p>
        </w:tc>
        <w:tc>
          <w:tcPr>
            <w:tcW w:w="819" w:type="pct"/>
            <w:tcBorders>
              <w:bottom w:val="nil"/>
            </w:tcBorders>
            <w:vAlign w:val="center"/>
          </w:tcPr>
          <w:p w14:paraId="622DFAED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  <w:t>100 mg m/r BD</w:t>
            </w:r>
          </w:p>
        </w:tc>
        <w:tc>
          <w:tcPr>
            <w:tcW w:w="524" w:type="pct"/>
            <w:vMerge w:val="restart"/>
            <w:vAlign w:val="center"/>
          </w:tcPr>
          <w:p w14:paraId="19004824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  <w:t>7 days</w:t>
            </w:r>
          </w:p>
        </w:tc>
      </w:tr>
      <w:tr w:rsidR="001D7937" w14:paraId="3587C4F4" w14:textId="77777777" w:rsidTr="00181E2E">
        <w:trPr>
          <w:trHeight w:val="49"/>
        </w:trPr>
        <w:tc>
          <w:tcPr>
            <w:tcW w:w="777" w:type="pct"/>
            <w:vMerge/>
            <w:shd w:val="clear" w:color="auto" w:fill="auto"/>
          </w:tcPr>
          <w:p w14:paraId="3145FAFF" w14:textId="77777777" w:rsidR="001D7937" w:rsidRDefault="001D7937" w:rsidP="00181E2E">
            <w:pPr>
              <w:spacing w:after="0"/>
              <w:textAlignment w:val="baselin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399" w:type="pct"/>
            <w:vMerge/>
          </w:tcPr>
          <w:p w14:paraId="64BADCC7" w14:textId="77777777" w:rsidR="001D7937" w:rsidRPr="00E44558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416" w:type="pct"/>
            <w:vMerge/>
            <w:vAlign w:val="center"/>
          </w:tcPr>
          <w:p w14:paraId="6FB4BDD1" w14:textId="77777777" w:rsidR="001D7937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065" w:type="pct"/>
            <w:tcBorders>
              <w:top w:val="nil"/>
              <w:bottom w:val="nil"/>
            </w:tcBorders>
            <w:shd w:val="clear" w:color="auto" w:fill="F2F2F2" w:themeFill="background1" w:themeFillShade="F2"/>
            <w:vAlign w:val="center"/>
          </w:tcPr>
          <w:p w14:paraId="03E300FA" w14:textId="77777777" w:rsidR="001D7937" w:rsidRPr="009F7430" w:rsidRDefault="001D7937" w:rsidP="00181E2E">
            <w:pPr>
              <w:spacing w:after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OR</w:t>
            </w:r>
          </w:p>
        </w:tc>
        <w:tc>
          <w:tcPr>
            <w:tcW w:w="819" w:type="pct"/>
            <w:tcBorders>
              <w:top w:val="nil"/>
              <w:bottom w:val="nil"/>
            </w:tcBorders>
            <w:shd w:val="clear" w:color="auto" w:fill="F2F2F2" w:themeFill="background1" w:themeFillShade="F2"/>
            <w:vAlign w:val="center"/>
          </w:tcPr>
          <w:p w14:paraId="36A928A6" w14:textId="77777777" w:rsidR="001D7937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524" w:type="pct"/>
            <w:vMerge/>
            <w:vAlign w:val="center"/>
          </w:tcPr>
          <w:p w14:paraId="12893A21" w14:textId="77777777" w:rsidR="001D7937" w:rsidDel="00CB6522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1D7937" w14:paraId="31358954" w14:textId="77777777" w:rsidTr="00181E2E">
        <w:trPr>
          <w:trHeight w:val="497"/>
        </w:trPr>
        <w:tc>
          <w:tcPr>
            <w:tcW w:w="777" w:type="pct"/>
            <w:vMerge/>
            <w:shd w:val="clear" w:color="auto" w:fill="auto"/>
          </w:tcPr>
          <w:p w14:paraId="349B8AA0" w14:textId="77777777" w:rsidR="001D7937" w:rsidRDefault="001D7937" w:rsidP="00181E2E">
            <w:pPr>
              <w:spacing w:after="0"/>
              <w:textAlignment w:val="baselin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399" w:type="pct"/>
            <w:vMerge/>
          </w:tcPr>
          <w:p w14:paraId="4E21E8A0" w14:textId="77777777" w:rsidR="001D7937" w:rsidRPr="00E44558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416" w:type="pct"/>
            <w:vMerge/>
            <w:vAlign w:val="center"/>
          </w:tcPr>
          <w:p w14:paraId="05E62D6D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065" w:type="pct"/>
            <w:tcBorders>
              <w:top w:val="nil"/>
            </w:tcBorders>
            <w:vAlign w:val="center"/>
          </w:tcPr>
          <w:p w14:paraId="6A696644" w14:textId="77777777" w:rsidR="001D7937" w:rsidRPr="00CB6522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  <w:r w:rsidRPr="00CB6522">
              <w:rPr>
                <w:rFonts w:ascii="Arial" w:hAnsi="Arial" w:cs="Arial"/>
                <w:sz w:val="18"/>
                <w:szCs w:val="18"/>
                <w:lang w:val="en-US"/>
              </w:rPr>
              <w:t>A</w:t>
            </w:r>
            <w:proofErr w:type="spellStart"/>
            <w:r w:rsidRPr="00CB6522">
              <w:rPr>
                <w:rFonts w:ascii="Arial" w:hAnsi="Arial" w:cs="Arial"/>
                <w:sz w:val="18"/>
                <w:szCs w:val="18"/>
              </w:rPr>
              <w:t>moxicillin</w:t>
            </w:r>
            <w:proofErr w:type="spellEnd"/>
            <w:r w:rsidRPr="00CB6522">
              <w:rPr>
                <w:rFonts w:ascii="Arial" w:hAnsi="Arial" w:cs="Arial"/>
                <w:sz w:val="18"/>
                <w:szCs w:val="18"/>
              </w:rPr>
              <w:br/>
            </w:r>
            <w:r w:rsidRPr="00CB6522">
              <w:rPr>
                <w:rFonts w:ascii="Arial" w:hAnsi="Arial" w:cs="Arial"/>
                <w:sz w:val="18"/>
                <w:szCs w:val="18"/>
                <w:lang w:val="en-US"/>
              </w:rPr>
              <w:t>(If susceptible MC&amp;S results)</w:t>
            </w:r>
          </w:p>
        </w:tc>
        <w:tc>
          <w:tcPr>
            <w:tcW w:w="819" w:type="pct"/>
            <w:tcBorders>
              <w:top w:val="nil"/>
            </w:tcBorders>
            <w:vAlign w:val="center"/>
          </w:tcPr>
          <w:p w14:paraId="68853D54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  <w:t>500 mg TDS</w:t>
            </w:r>
          </w:p>
        </w:tc>
        <w:tc>
          <w:tcPr>
            <w:tcW w:w="524" w:type="pct"/>
            <w:vMerge/>
            <w:vAlign w:val="center"/>
          </w:tcPr>
          <w:p w14:paraId="5A8EBEAB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1D7937" w14:paraId="7AB9B4B5" w14:textId="77777777" w:rsidTr="00181E2E">
        <w:trPr>
          <w:trHeight w:val="1539"/>
        </w:trPr>
        <w:tc>
          <w:tcPr>
            <w:tcW w:w="777" w:type="pct"/>
            <w:vMerge/>
            <w:shd w:val="clear" w:color="auto" w:fill="auto"/>
          </w:tcPr>
          <w:p w14:paraId="6DE221DF" w14:textId="77777777" w:rsidR="001D7937" w:rsidRDefault="001D7937" w:rsidP="00181E2E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99" w:type="pct"/>
            <w:vMerge/>
          </w:tcPr>
          <w:p w14:paraId="173A575C" w14:textId="77777777" w:rsidR="001D7937" w:rsidRPr="005A6F20" w:rsidRDefault="001D7937" w:rsidP="00181E2E">
            <w:pPr>
              <w:spacing w:after="0" w:line="220" w:lineRule="exact"/>
              <w:textAlignment w:val="baseline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16" w:type="pct"/>
            <w:vAlign w:val="center"/>
          </w:tcPr>
          <w:p w14:paraId="343614E7" w14:textId="77777777" w:rsidR="001D7937" w:rsidRPr="00CB6522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  <w:r w:rsidRPr="00CB6522"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  <w:t>Second line</w:t>
            </w:r>
          </w:p>
        </w:tc>
        <w:tc>
          <w:tcPr>
            <w:tcW w:w="1065" w:type="pct"/>
            <w:vAlign w:val="center"/>
          </w:tcPr>
          <w:p w14:paraId="19CCA967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</w:rPr>
              <w:t>Cefalexin</w:t>
            </w:r>
          </w:p>
        </w:tc>
        <w:tc>
          <w:tcPr>
            <w:tcW w:w="819" w:type="pct"/>
            <w:vAlign w:val="center"/>
          </w:tcPr>
          <w:p w14:paraId="5B8B92D5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  <w:t>500 mg BD</w:t>
            </w:r>
          </w:p>
        </w:tc>
        <w:tc>
          <w:tcPr>
            <w:tcW w:w="524" w:type="pct"/>
            <w:vMerge/>
            <w:vAlign w:val="center"/>
          </w:tcPr>
          <w:p w14:paraId="148CDAFC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1D7937" w14:paraId="221DC678" w14:textId="77777777" w:rsidTr="00181E2E">
        <w:trPr>
          <w:trHeight w:val="499"/>
        </w:trPr>
        <w:tc>
          <w:tcPr>
            <w:tcW w:w="777" w:type="pct"/>
            <w:vMerge w:val="restart"/>
            <w:shd w:val="clear" w:color="auto" w:fill="auto"/>
          </w:tcPr>
          <w:p w14:paraId="415688AD" w14:textId="77777777" w:rsidR="001D7937" w:rsidRPr="00373B62" w:rsidRDefault="001D7937" w:rsidP="00181E2E">
            <w:pPr>
              <w:spacing w:after="0"/>
              <w:textAlignment w:val="baselin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Lower UTI in children</w:t>
            </w:r>
          </w:p>
          <w:p w14:paraId="2FC637AE" w14:textId="77777777" w:rsidR="001D7937" w:rsidRDefault="00B17736" w:rsidP="00181E2E">
            <w:pPr>
              <w:pStyle w:val="ListParagraph"/>
              <w:numPr>
                <w:ilvl w:val="0"/>
                <w:numId w:val="28"/>
              </w:numPr>
              <w:ind w:left="312" w:hanging="284"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="001D7937" w:rsidRPr="00CB6522">
                <w:rPr>
                  <w:rStyle w:val="Hyperlink"/>
                  <w:rFonts w:ascii="Arial" w:hAnsi="Arial" w:cs="Arial"/>
                  <w:sz w:val="18"/>
                  <w:szCs w:val="18"/>
                </w:rPr>
                <w:t>PHE – UTI: diagnostic tools for primary care</w:t>
              </w:r>
            </w:hyperlink>
            <w:r w:rsidR="001D7937">
              <w:rPr>
                <w:rStyle w:val="Hyperlink"/>
                <w:rFonts w:ascii="Arial" w:hAnsi="Arial" w:cs="Arial"/>
                <w:color w:val="auto"/>
                <w:sz w:val="18"/>
                <w:szCs w:val="18"/>
                <w:u w:val="none"/>
              </w:rPr>
              <w:t xml:space="preserve"> </w:t>
            </w:r>
            <w:r w:rsidR="001D7937" w:rsidRPr="00CB6522">
              <w:rPr>
                <w:rFonts w:ascii="Arial" w:hAnsi="Arial" w:cs="Arial"/>
                <w:sz w:val="18"/>
                <w:szCs w:val="18"/>
              </w:rPr>
              <w:t>(2021)</w:t>
            </w:r>
          </w:p>
          <w:p w14:paraId="6252D817" w14:textId="77777777" w:rsidR="001D7937" w:rsidRDefault="00B17736" w:rsidP="00181E2E">
            <w:pPr>
              <w:pStyle w:val="ListParagraph"/>
              <w:numPr>
                <w:ilvl w:val="0"/>
                <w:numId w:val="28"/>
              </w:numPr>
              <w:ind w:left="312" w:hanging="284"/>
              <w:rPr>
                <w:rFonts w:ascii="Arial" w:hAnsi="Arial" w:cs="Arial"/>
                <w:sz w:val="18"/>
                <w:szCs w:val="18"/>
              </w:rPr>
            </w:pPr>
            <w:hyperlink r:id="rId18" w:history="1">
              <w:r w:rsidR="001D7937" w:rsidRPr="000F22C9">
                <w:rPr>
                  <w:rStyle w:val="Hyperlink"/>
                  <w:rFonts w:ascii="Arial" w:hAnsi="Arial" w:cs="Arial"/>
                  <w:sz w:val="18"/>
                  <w:szCs w:val="18"/>
                </w:rPr>
                <w:t>NICE CKS</w:t>
              </w:r>
            </w:hyperlink>
            <w:r w:rsidR="001D7937" w:rsidRPr="000F22C9">
              <w:rPr>
                <w:rFonts w:ascii="Arial" w:hAnsi="Arial" w:cs="Arial"/>
                <w:sz w:val="18"/>
                <w:szCs w:val="18"/>
              </w:rPr>
              <w:t xml:space="preserve"> (2019)</w:t>
            </w:r>
          </w:p>
          <w:p w14:paraId="1F38C7F1" w14:textId="77777777" w:rsidR="001D7937" w:rsidRPr="000F22C9" w:rsidRDefault="00B17736" w:rsidP="00181E2E">
            <w:pPr>
              <w:pStyle w:val="ListParagraph"/>
              <w:numPr>
                <w:ilvl w:val="0"/>
                <w:numId w:val="28"/>
              </w:numPr>
              <w:ind w:left="312" w:hanging="284"/>
              <w:rPr>
                <w:rFonts w:ascii="Arial" w:hAnsi="Arial" w:cs="Arial"/>
                <w:b/>
                <w:sz w:val="18"/>
                <w:szCs w:val="18"/>
              </w:rPr>
            </w:pPr>
            <w:hyperlink r:id="rId19" w:history="1">
              <w:r w:rsidR="001D7937" w:rsidRPr="000F22C9">
                <w:rPr>
                  <w:rStyle w:val="Hyperlink"/>
                  <w:rFonts w:ascii="Arial" w:hAnsi="Arial" w:cs="Arial"/>
                  <w:sz w:val="18"/>
                  <w:szCs w:val="18"/>
                </w:rPr>
                <w:t>NICE CG54</w:t>
              </w:r>
            </w:hyperlink>
            <w:r w:rsidR="001D7937">
              <w:rPr>
                <w:rFonts w:ascii="Arial" w:hAnsi="Arial" w:cs="Arial"/>
                <w:sz w:val="18"/>
                <w:szCs w:val="18"/>
              </w:rPr>
              <w:t xml:space="preserve"> (2018)</w:t>
            </w:r>
          </w:p>
        </w:tc>
        <w:tc>
          <w:tcPr>
            <w:tcW w:w="1399" w:type="pct"/>
            <w:vMerge w:val="restart"/>
          </w:tcPr>
          <w:p w14:paraId="605B3D5E" w14:textId="77777777" w:rsidR="001D7937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22C9">
              <w:rPr>
                <w:rFonts w:ascii="Arial" w:hAnsi="Arial" w:cs="Arial"/>
                <w:sz w:val="18"/>
                <w:szCs w:val="18"/>
                <w:lang w:val="en-US"/>
              </w:rPr>
              <w:t xml:space="preserve">Send pre-treatment MSU for all children with suspected UTI. </w:t>
            </w:r>
            <w:r w:rsidRPr="000F22C9">
              <w:rPr>
                <w:rFonts w:ascii="Arial" w:hAnsi="Arial" w:cs="Arial"/>
                <w:sz w:val="18"/>
                <w:szCs w:val="18"/>
                <w:lang w:val="en-US"/>
              </w:rPr>
              <w:br/>
            </w:r>
          </w:p>
          <w:p w14:paraId="274E30AB" w14:textId="77777777" w:rsidR="001D7937" w:rsidRPr="000F22C9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22C9">
              <w:rPr>
                <w:rFonts w:ascii="Arial" w:hAnsi="Arial" w:cs="Arial"/>
                <w:sz w:val="18"/>
                <w:szCs w:val="18"/>
                <w:lang w:val="en-US"/>
              </w:rPr>
              <w:t>Child &lt; 3 months: refer urgently for assessment.</w:t>
            </w:r>
          </w:p>
          <w:p w14:paraId="7DADCAB6" w14:textId="77777777" w:rsidR="001D7937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  <w:p w14:paraId="0F46A9F9" w14:textId="77777777" w:rsidR="001D7937" w:rsidRPr="000F22C9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22C9">
              <w:rPr>
                <w:rFonts w:ascii="Arial" w:hAnsi="Arial" w:cs="Arial"/>
                <w:sz w:val="18"/>
                <w:szCs w:val="18"/>
                <w:lang w:val="en-US"/>
              </w:rPr>
              <w:t>Child ≥ 3 months: use positive nitrite to guide antibiotic use.</w:t>
            </w:r>
          </w:p>
          <w:p w14:paraId="24F360B1" w14:textId="77777777" w:rsidR="001D7937" w:rsidRDefault="001D7937" w:rsidP="00181E2E">
            <w:pPr>
              <w:spacing w:after="0" w:line="220" w:lineRule="exact"/>
              <w:textAlignment w:val="baseline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  <w:p w14:paraId="27D138B9" w14:textId="77777777" w:rsidR="001D7937" w:rsidRPr="005A6F20" w:rsidRDefault="001D7937" w:rsidP="00181E2E">
            <w:pPr>
              <w:spacing w:after="0" w:line="220" w:lineRule="exact"/>
              <w:textAlignment w:val="baseline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 w:rsidRPr="000F22C9">
              <w:rPr>
                <w:rFonts w:ascii="Arial" w:hAnsi="Arial" w:cs="Arial"/>
                <w:sz w:val="18"/>
                <w:szCs w:val="18"/>
                <w:lang w:val="en-US"/>
              </w:rPr>
              <w:t>Imaging: only refer if child &lt; 6 months, or recurrent or atypical UTI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.</w:t>
            </w:r>
          </w:p>
        </w:tc>
        <w:tc>
          <w:tcPr>
            <w:tcW w:w="416" w:type="pct"/>
            <w:vMerge w:val="restart"/>
            <w:vAlign w:val="center"/>
          </w:tcPr>
          <w:p w14:paraId="2079E38E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  <w:t>First line</w:t>
            </w:r>
          </w:p>
        </w:tc>
        <w:tc>
          <w:tcPr>
            <w:tcW w:w="1065" w:type="pct"/>
            <w:tcBorders>
              <w:bottom w:val="nil"/>
            </w:tcBorders>
            <w:vAlign w:val="center"/>
          </w:tcPr>
          <w:p w14:paraId="7F1B89F6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  <w:r w:rsidRPr="0039320E">
              <w:rPr>
                <w:rFonts w:ascii="Arial" w:hAnsi="Arial" w:cs="Arial"/>
                <w:bCs/>
                <w:sz w:val="18"/>
                <w:szCs w:val="18"/>
                <w:lang w:val="en-US"/>
              </w:rPr>
              <w:t>Trimethoprim</w:t>
            </w:r>
          </w:p>
        </w:tc>
        <w:tc>
          <w:tcPr>
            <w:tcW w:w="819" w:type="pct"/>
            <w:vMerge w:val="restart"/>
            <w:vAlign w:val="center"/>
          </w:tcPr>
          <w:p w14:paraId="5E88983A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See </w:t>
            </w:r>
            <w:hyperlink r:id="rId20" w:anchor="/browse/bnfc" w:history="1">
              <w:proofErr w:type="spellStart"/>
              <w:r w:rsidRPr="00E66749">
                <w:rPr>
                  <w:rStyle w:val="Hyperlink"/>
                  <w:rFonts w:ascii="Arial" w:hAnsi="Arial" w:cs="Arial"/>
                  <w:sz w:val="18"/>
                  <w:szCs w:val="18"/>
                </w:rPr>
                <w:t>BNF</w:t>
              </w:r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c</w:t>
              </w:r>
              <w:proofErr w:type="spellEnd"/>
            </w:hyperlink>
          </w:p>
        </w:tc>
        <w:tc>
          <w:tcPr>
            <w:tcW w:w="524" w:type="pct"/>
            <w:vMerge w:val="restart"/>
            <w:vAlign w:val="center"/>
          </w:tcPr>
          <w:p w14:paraId="3944DEA2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  <w:t>3 days</w:t>
            </w:r>
          </w:p>
        </w:tc>
      </w:tr>
      <w:tr w:rsidR="001D7937" w14:paraId="72B5BD53" w14:textId="77777777" w:rsidTr="00181E2E">
        <w:trPr>
          <w:trHeight w:val="198"/>
        </w:trPr>
        <w:tc>
          <w:tcPr>
            <w:tcW w:w="777" w:type="pct"/>
            <w:vMerge/>
            <w:shd w:val="clear" w:color="auto" w:fill="auto"/>
          </w:tcPr>
          <w:p w14:paraId="6B53A65C" w14:textId="77777777" w:rsidR="001D7937" w:rsidRDefault="001D7937" w:rsidP="00181E2E">
            <w:pPr>
              <w:spacing w:after="0"/>
              <w:textAlignment w:val="baselin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399" w:type="pct"/>
            <w:vMerge/>
          </w:tcPr>
          <w:p w14:paraId="0321FD2E" w14:textId="77777777" w:rsidR="001D7937" w:rsidRPr="000F22C9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416" w:type="pct"/>
            <w:vMerge/>
            <w:vAlign w:val="center"/>
          </w:tcPr>
          <w:p w14:paraId="49FA7499" w14:textId="77777777" w:rsidR="001D7937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065" w:type="pct"/>
            <w:tcBorders>
              <w:top w:val="nil"/>
              <w:bottom w:val="nil"/>
            </w:tcBorders>
            <w:shd w:val="clear" w:color="auto" w:fill="F2F2F2" w:themeFill="background1" w:themeFillShade="F2"/>
            <w:vAlign w:val="center"/>
          </w:tcPr>
          <w:p w14:paraId="2857F5D7" w14:textId="77777777" w:rsidR="001D7937" w:rsidRPr="009F7430" w:rsidRDefault="001D7937" w:rsidP="00181E2E">
            <w:pPr>
              <w:spacing w:after="0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OR</w:t>
            </w:r>
          </w:p>
        </w:tc>
        <w:tc>
          <w:tcPr>
            <w:tcW w:w="819" w:type="pct"/>
            <w:vMerge/>
            <w:vAlign w:val="center"/>
          </w:tcPr>
          <w:p w14:paraId="517F04EF" w14:textId="77777777" w:rsidR="001D7937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4" w:type="pct"/>
            <w:vMerge/>
            <w:vAlign w:val="center"/>
          </w:tcPr>
          <w:p w14:paraId="10ED17C6" w14:textId="77777777" w:rsidR="001D7937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1D7937" w14:paraId="518BECFF" w14:textId="77777777" w:rsidTr="00181E2E">
        <w:trPr>
          <w:trHeight w:val="661"/>
        </w:trPr>
        <w:tc>
          <w:tcPr>
            <w:tcW w:w="777" w:type="pct"/>
            <w:vMerge/>
            <w:shd w:val="clear" w:color="auto" w:fill="auto"/>
          </w:tcPr>
          <w:p w14:paraId="412D1469" w14:textId="77777777" w:rsidR="001D7937" w:rsidRDefault="001D7937" w:rsidP="00181E2E">
            <w:pPr>
              <w:spacing w:after="0"/>
              <w:textAlignment w:val="baselin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399" w:type="pct"/>
            <w:vMerge/>
          </w:tcPr>
          <w:p w14:paraId="7974D256" w14:textId="77777777" w:rsidR="001D7937" w:rsidRPr="000F22C9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416" w:type="pct"/>
            <w:vMerge/>
            <w:vAlign w:val="center"/>
          </w:tcPr>
          <w:p w14:paraId="11B6376A" w14:textId="77777777" w:rsidR="001D7937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065" w:type="pct"/>
            <w:tcBorders>
              <w:top w:val="nil"/>
            </w:tcBorders>
            <w:vAlign w:val="center"/>
          </w:tcPr>
          <w:p w14:paraId="16788EE3" w14:textId="77777777" w:rsidR="001D7937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9320E">
              <w:rPr>
                <w:rFonts w:ascii="Arial" w:hAnsi="Arial" w:cs="Arial"/>
                <w:sz w:val="18"/>
                <w:szCs w:val="18"/>
                <w:lang w:val="en-US"/>
              </w:rPr>
              <w:t>Nitrofurantoin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br/>
            </w:r>
            <w:r w:rsidRPr="0039320E">
              <w:rPr>
                <w:rFonts w:ascii="Arial" w:hAnsi="Arial" w:cs="Arial"/>
                <w:sz w:val="18"/>
                <w:szCs w:val="18"/>
                <w:lang w:val="en-US"/>
              </w:rPr>
              <w:t xml:space="preserve">(if 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e</w:t>
            </w:r>
            <w:r w:rsidRPr="0039320E">
              <w:rPr>
                <w:rFonts w:ascii="Arial" w:hAnsi="Arial" w:cs="Arial"/>
                <w:sz w:val="18"/>
                <w:szCs w:val="18"/>
                <w:lang w:val="en-US"/>
              </w:rPr>
              <w:t xml:space="preserve">GFR 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≥</w:t>
            </w:r>
            <w:r w:rsidRPr="0039320E">
              <w:rPr>
                <w:rFonts w:ascii="Arial" w:hAnsi="Arial" w:cs="Arial"/>
                <w:sz w:val="18"/>
                <w:szCs w:val="18"/>
                <w:lang w:val="en-US"/>
              </w:rPr>
              <w:t xml:space="preserve"> 45 m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l</w:t>
            </w:r>
            <w:r w:rsidRPr="0039320E">
              <w:rPr>
                <w:rFonts w:ascii="Arial" w:hAnsi="Arial" w:cs="Arial"/>
                <w:sz w:val="18"/>
                <w:szCs w:val="18"/>
                <w:lang w:val="en-US"/>
              </w:rPr>
              <w:t>/min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ute</w:t>
            </w:r>
            <w:r w:rsidRPr="0039320E">
              <w:rPr>
                <w:rFonts w:ascii="Arial" w:hAnsi="Arial" w:cs="Arial"/>
                <w:sz w:val="18"/>
                <w:szCs w:val="18"/>
                <w:lang w:val="en-US"/>
              </w:rPr>
              <w:t>)</w:t>
            </w:r>
          </w:p>
          <w:p w14:paraId="2A0E68D7" w14:textId="77777777" w:rsidR="001D7937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  <w:p w14:paraId="05D8D9CC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  <w:r w:rsidRPr="0039320E">
              <w:rPr>
                <w:rFonts w:ascii="Arial" w:hAnsi="Arial" w:cs="Arial"/>
                <w:sz w:val="18"/>
                <w:szCs w:val="18"/>
                <w:lang w:val="en-US"/>
              </w:rPr>
              <w:t>(</w:t>
            </w: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N</w:t>
            </w:r>
            <w:r w:rsidRPr="00066D1A">
              <w:rPr>
                <w:rFonts w:ascii="Arial" w:hAnsi="Arial" w:cs="Arial"/>
                <w:b/>
                <w:sz w:val="18"/>
                <w:szCs w:val="18"/>
                <w:lang w:val="en-US"/>
              </w:rPr>
              <w:t>ote high cost of liquid formulation</w:t>
            </w:r>
            <w:r w:rsidRPr="0039320E">
              <w:rPr>
                <w:rFonts w:ascii="Arial" w:hAnsi="Arial" w:cs="Arial"/>
                <w:sz w:val="18"/>
                <w:szCs w:val="18"/>
                <w:lang w:val="en-US"/>
              </w:rPr>
              <w:t xml:space="preserve"> - £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452.09</w:t>
            </w:r>
            <w:r w:rsidRPr="0039320E">
              <w:rPr>
                <w:rFonts w:ascii="Arial" w:hAnsi="Arial" w:cs="Arial"/>
                <w:sz w:val="18"/>
                <w:szCs w:val="18"/>
                <w:lang w:val="en-US"/>
              </w:rPr>
              <w:t xml:space="preserve"> per bottle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 xml:space="preserve">, at the time of writing. </w:t>
            </w:r>
            <w:r w:rsidRPr="0039320E">
              <w:rPr>
                <w:rFonts w:ascii="Arial" w:hAnsi="Arial" w:cs="Arial"/>
                <w:sz w:val="18"/>
                <w:szCs w:val="18"/>
                <w:lang w:val="en-US"/>
              </w:rPr>
              <w:t xml:space="preserve">Consider crushing tablets 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[</w:t>
            </w:r>
            <w:r w:rsidRPr="0039320E">
              <w:rPr>
                <w:rFonts w:ascii="Arial" w:hAnsi="Arial" w:cs="Arial"/>
                <w:sz w:val="18"/>
                <w:szCs w:val="18"/>
                <w:lang w:val="en-US"/>
              </w:rPr>
              <w:t>off-license use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]</w:t>
            </w:r>
            <w:r w:rsidRPr="0039320E">
              <w:rPr>
                <w:rFonts w:ascii="Arial" w:hAnsi="Arial" w:cs="Arial"/>
                <w:sz w:val="18"/>
                <w:szCs w:val="18"/>
                <w:lang w:val="en-US"/>
              </w:rPr>
              <w:t xml:space="preserve"> for whole tablet doses and where there is patient/</w:t>
            </w:r>
            <w:proofErr w:type="spellStart"/>
            <w:r w:rsidRPr="0039320E">
              <w:rPr>
                <w:rFonts w:ascii="Arial" w:hAnsi="Arial" w:cs="Arial"/>
                <w:sz w:val="18"/>
                <w:szCs w:val="18"/>
                <w:lang w:val="en-US"/>
              </w:rPr>
              <w:t>carer</w:t>
            </w:r>
            <w:proofErr w:type="spellEnd"/>
            <w:r w:rsidRPr="0039320E">
              <w:rPr>
                <w:rFonts w:ascii="Arial" w:hAnsi="Arial" w:cs="Arial"/>
                <w:sz w:val="18"/>
                <w:szCs w:val="18"/>
                <w:lang w:val="en-US"/>
              </w:rPr>
              <w:t xml:space="preserve"> acceptance)</w:t>
            </w:r>
          </w:p>
        </w:tc>
        <w:tc>
          <w:tcPr>
            <w:tcW w:w="819" w:type="pct"/>
            <w:vMerge/>
            <w:vAlign w:val="center"/>
          </w:tcPr>
          <w:p w14:paraId="6B282AD8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524" w:type="pct"/>
            <w:vMerge/>
            <w:vAlign w:val="center"/>
          </w:tcPr>
          <w:p w14:paraId="7F008219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1D7937" w14:paraId="40B9BF07" w14:textId="77777777" w:rsidTr="00181E2E">
        <w:trPr>
          <w:trHeight w:val="1092"/>
        </w:trPr>
        <w:tc>
          <w:tcPr>
            <w:tcW w:w="777" w:type="pct"/>
            <w:vMerge/>
            <w:shd w:val="clear" w:color="auto" w:fill="auto"/>
          </w:tcPr>
          <w:p w14:paraId="000FCC7B" w14:textId="77777777" w:rsidR="001D7937" w:rsidRDefault="001D7937" w:rsidP="00181E2E">
            <w:pPr>
              <w:spacing w:after="0"/>
              <w:textAlignment w:val="baselin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399" w:type="pct"/>
            <w:vMerge/>
          </w:tcPr>
          <w:p w14:paraId="792435FD" w14:textId="77777777" w:rsidR="001D7937" w:rsidRPr="000F22C9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416" w:type="pct"/>
            <w:vMerge w:val="restart"/>
            <w:vAlign w:val="center"/>
          </w:tcPr>
          <w:p w14:paraId="7D382AA9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  <w:t>Second line</w:t>
            </w:r>
          </w:p>
        </w:tc>
        <w:tc>
          <w:tcPr>
            <w:tcW w:w="1065" w:type="pct"/>
            <w:tcBorders>
              <w:bottom w:val="nil"/>
            </w:tcBorders>
            <w:vAlign w:val="center"/>
          </w:tcPr>
          <w:p w14:paraId="6EC997B1" w14:textId="77777777" w:rsidR="001D7937" w:rsidRPr="008C0F83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Cefalexin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br/>
            </w:r>
            <w:r w:rsidRPr="0039320E">
              <w:rPr>
                <w:rFonts w:ascii="Arial" w:hAnsi="Arial" w:cs="Arial"/>
                <w:sz w:val="18"/>
                <w:szCs w:val="18"/>
                <w:lang w:val="en-US"/>
              </w:rPr>
              <w:t>(consider if trimethoprim not appropriate and liquid preparation required)</w:t>
            </w:r>
          </w:p>
        </w:tc>
        <w:tc>
          <w:tcPr>
            <w:tcW w:w="819" w:type="pct"/>
            <w:vMerge/>
            <w:vAlign w:val="center"/>
          </w:tcPr>
          <w:p w14:paraId="46CD5CB5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524" w:type="pct"/>
            <w:vMerge/>
            <w:vAlign w:val="center"/>
          </w:tcPr>
          <w:p w14:paraId="4F6A6BE3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1D7937" w14:paraId="61525FFA" w14:textId="77777777" w:rsidTr="00181E2E">
        <w:trPr>
          <w:trHeight w:val="230"/>
        </w:trPr>
        <w:tc>
          <w:tcPr>
            <w:tcW w:w="777" w:type="pct"/>
            <w:vMerge/>
            <w:shd w:val="clear" w:color="auto" w:fill="auto"/>
          </w:tcPr>
          <w:p w14:paraId="30E24809" w14:textId="77777777" w:rsidR="001D7937" w:rsidRDefault="001D7937" w:rsidP="00181E2E">
            <w:pPr>
              <w:spacing w:after="0"/>
              <w:textAlignment w:val="baselin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399" w:type="pct"/>
            <w:vMerge/>
          </w:tcPr>
          <w:p w14:paraId="73F24899" w14:textId="77777777" w:rsidR="001D7937" w:rsidRPr="000F22C9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416" w:type="pct"/>
            <w:vMerge/>
            <w:vAlign w:val="center"/>
          </w:tcPr>
          <w:p w14:paraId="30D812CA" w14:textId="77777777" w:rsidR="001D7937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065" w:type="pct"/>
            <w:tcBorders>
              <w:top w:val="nil"/>
              <w:bottom w:val="nil"/>
            </w:tcBorders>
            <w:shd w:val="clear" w:color="auto" w:fill="F2F2F2" w:themeFill="background1" w:themeFillShade="F2"/>
            <w:vAlign w:val="center"/>
          </w:tcPr>
          <w:p w14:paraId="6C5596F0" w14:textId="77777777" w:rsidR="001D7937" w:rsidRPr="009F7430" w:rsidRDefault="001D7937" w:rsidP="00181E2E">
            <w:pPr>
              <w:spacing w:after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OR</w:t>
            </w:r>
          </w:p>
        </w:tc>
        <w:tc>
          <w:tcPr>
            <w:tcW w:w="819" w:type="pct"/>
            <w:vMerge/>
            <w:vAlign w:val="center"/>
          </w:tcPr>
          <w:p w14:paraId="2A8C60F0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524" w:type="pct"/>
            <w:vMerge/>
            <w:vAlign w:val="center"/>
          </w:tcPr>
          <w:p w14:paraId="666F9274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1D7937" w14:paraId="41E2156C" w14:textId="77777777" w:rsidTr="00181E2E">
        <w:trPr>
          <w:trHeight w:val="631"/>
        </w:trPr>
        <w:tc>
          <w:tcPr>
            <w:tcW w:w="777" w:type="pct"/>
            <w:vMerge/>
            <w:shd w:val="clear" w:color="auto" w:fill="auto"/>
          </w:tcPr>
          <w:p w14:paraId="3038F2FB" w14:textId="77777777" w:rsidR="001D7937" w:rsidRDefault="001D7937" w:rsidP="00181E2E">
            <w:pPr>
              <w:spacing w:after="0"/>
              <w:textAlignment w:val="baselin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399" w:type="pct"/>
            <w:vMerge/>
          </w:tcPr>
          <w:p w14:paraId="13CE5603" w14:textId="77777777" w:rsidR="001D7937" w:rsidRPr="000F22C9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416" w:type="pct"/>
            <w:vMerge/>
            <w:vAlign w:val="center"/>
          </w:tcPr>
          <w:p w14:paraId="6DC667DC" w14:textId="77777777" w:rsidR="001D7937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065" w:type="pct"/>
            <w:tcBorders>
              <w:top w:val="nil"/>
            </w:tcBorders>
            <w:vAlign w:val="center"/>
          </w:tcPr>
          <w:p w14:paraId="6F8B5AA8" w14:textId="77777777" w:rsidR="001D7937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9320E">
              <w:rPr>
                <w:rFonts w:ascii="Arial" w:hAnsi="Arial" w:cs="Arial"/>
                <w:sz w:val="18"/>
                <w:szCs w:val="18"/>
                <w:lang w:val="en-US"/>
              </w:rPr>
              <w:t>Amoxicillin</w:t>
            </w:r>
          </w:p>
          <w:p w14:paraId="5021C30F" w14:textId="77777777" w:rsidR="001D7937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C0F83">
              <w:rPr>
                <w:rFonts w:ascii="Arial" w:hAnsi="Arial" w:cs="Arial"/>
                <w:sz w:val="18"/>
                <w:szCs w:val="18"/>
                <w:lang w:val="en-US"/>
              </w:rPr>
              <w:t>(If susceptible MC&amp;S results)</w:t>
            </w:r>
          </w:p>
        </w:tc>
        <w:tc>
          <w:tcPr>
            <w:tcW w:w="819" w:type="pct"/>
            <w:vMerge/>
            <w:vAlign w:val="center"/>
          </w:tcPr>
          <w:p w14:paraId="3A45032C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524" w:type="pct"/>
            <w:vMerge/>
            <w:vAlign w:val="center"/>
          </w:tcPr>
          <w:p w14:paraId="049777F8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</w:tbl>
    <w:p w14:paraId="195CB025" w14:textId="77777777" w:rsidR="001D7937" w:rsidRDefault="001D7937" w:rsidP="001D7937"/>
    <w:tbl>
      <w:tblPr>
        <w:tblStyle w:val="TableGrid"/>
        <w:tblW w:w="5000" w:type="pct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264"/>
        <w:gridCol w:w="4961"/>
        <w:gridCol w:w="3426"/>
        <w:gridCol w:w="2385"/>
        <w:gridCol w:w="1526"/>
      </w:tblGrid>
      <w:tr w:rsidR="001D7937" w14:paraId="617EE09C" w14:textId="77777777" w:rsidTr="00181E2E">
        <w:trPr>
          <w:tblHeader/>
        </w:trPr>
        <w:tc>
          <w:tcPr>
            <w:tcW w:w="777" w:type="pct"/>
            <w:shd w:val="clear" w:color="auto" w:fill="002060"/>
            <w:vAlign w:val="center"/>
          </w:tcPr>
          <w:p w14:paraId="13DE421A" w14:textId="77777777" w:rsidR="001D7937" w:rsidRPr="00C823BB" w:rsidRDefault="001D7937" w:rsidP="00181E2E">
            <w:pPr>
              <w:spacing w:after="0"/>
              <w:textAlignment w:val="baseline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lastRenderedPageBreak/>
              <w:t>Condition</w:t>
            </w:r>
          </w:p>
        </w:tc>
        <w:tc>
          <w:tcPr>
            <w:tcW w:w="1703" w:type="pct"/>
            <w:shd w:val="clear" w:color="auto" w:fill="002060"/>
            <w:vAlign w:val="center"/>
          </w:tcPr>
          <w:p w14:paraId="509A9DEF" w14:textId="77777777" w:rsidR="001D7937" w:rsidRDefault="001D7937" w:rsidP="00181E2E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Comments</w:t>
            </w:r>
          </w:p>
        </w:tc>
        <w:tc>
          <w:tcPr>
            <w:tcW w:w="1176" w:type="pct"/>
            <w:shd w:val="clear" w:color="auto" w:fill="002060"/>
            <w:vAlign w:val="center"/>
          </w:tcPr>
          <w:p w14:paraId="56A9C665" w14:textId="77777777" w:rsidR="001D7937" w:rsidRDefault="001D7937" w:rsidP="00181E2E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Medicine</w:t>
            </w:r>
          </w:p>
        </w:tc>
        <w:tc>
          <w:tcPr>
            <w:tcW w:w="819" w:type="pct"/>
            <w:shd w:val="clear" w:color="auto" w:fill="002060"/>
            <w:vAlign w:val="center"/>
          </w:tcPr>
          <w:p w14:paraId="4A2CF219" w14:textId="77777777" w:rsidR="001D7937" w:rsidRDefault="001D7937" w:rsidP="00181E2E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Adult dose</w:t>
            </w:r>
          </w:p>
        </w:tc>
        <w:tc>
          <w:tcPr>
            <w:tcW w:w="524" w:type="pct"/>
            <w:shd w:val="clear" w:color="auto" w:fill="002060"/>
            <w:vAlign w:val="center"/>
          </w:tcPr>
          <w:p w14:paraId="39508804" w14:textId="77777777" w:rsidR="001D7937" w:rsidRDefault="001D7937" w:rsidP="00181E2E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Duration of treatment</w:t>
            </w:r>
          </w:p>
        </w:tc>
      </w:tr>
      <w:tr w:rsidR="001D7937" w14:paraId="2B1FBCBE" w14:textId="77777777" w:rsidTr="00181E2E">
        <w:trPr>
          <w:trHeight w:val="861"/>
        </w:trPr>
        <w:tc>
          <w:tcPr>
            <w:tcW w:w="777" w:type="pct"/>
            <w:vMerge w:val="restart"/>
            <w:shd w:val="clear" w:color="auto" w:fill="auto"/>
          </w:tcPr>
          <w:p w14:paraId="5B7BB4BC" w14:textId="77777777" w:rsidR="001D7937" w:rsidRPr="00373B62" w:rsidRDefault="001D7937" w:rsidP="00181E2E">
            <w:pPr>
              <w:spacing w:after="0"/>
              <w:textAlignment w:val="baselin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Upper UTI in children</w:t>
            </w:r>
          </w:p>
          <w:p w14:paraId="33D17800" w14:textId="77777777" w:rsidR="001D7937" w:rsidRPr="008C0F83" w:rsidRDefault="00B17736" w:rsidP="00181E2E">
            <w:pPr>
              <w:pStyle w:val="ListParagraph"/>
              <w:numPr>
                <w:ilvl w:val="0"/>
                <w:numId w:val="28"/>
              </w:numPr>
              <w:ind w:left="312" w:hanging="284"/>
              <w:rPr>
                <w:rFonts w:ascii="Arial" w:hAnsi="Arial" w:cs="Arial"/>
                <w:sz w:val="18"/>
                <w:szCs w:val="18"/>
              </w:rPr>
            </w:pPr>
            <w:hyperlink r:id="rId21" w:history="1">
              <w:r w:rsidR="001D7937" w:rsidRPr="008C0F83">
                <w:rPr>
                  <w:rStyle w:val="Hyperlink"/>
                  <w:rFonts w:ascii="Arial" w:hAnsi="Arial" w:cs="Arial"/>
                  <w:sz w:val="18"/>
                  <w:szCs w:val="18"/>
                </w:rPr>
                <w:t>NICE CG54</w:t>
              </w:r>
            </w:hyperlink>
            <w:r w:rsidR="001D7937" w:rsidRPr="008C0F83">
              <w:rPr>
                <w:rFonts w:ascii="Arial" w:hAnsi="Arial" w:cs="Arial"/>
                <w:sz w:val="18"/>
                <w:szCs w:val="18"/>
              </w:rPr>
              <w:t xml:space="preserve"> (2018)</w:t>
            </w:r>
          </w:p>
        </w:tc>
        <w:tc>
          <w:tcPr>
            <w:tcW w:w="1703" w:type="pct"/>
            <w:vMerge w:val="restart"/>
          </w:tcPr>
          <w:p w14:paraId="05F55A77" w14:textId="77777777" w:rsidR="001D7937" w:rsidRDefault="001D7937" w:rsidP="00181E2E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9320E">
              <w:rPr>
                <w:rFonts w:ascii="Arial" w:hAnsi="Arial" w:cs="Arial"/>
                <w:sz w:val="18"/>
                <w:szCs w:val="18"/>
                <w:lang w:val="en-US"/>
              </w:rPr>
              <w:t xml:space="preserve">Refer all cases to a </w:t>
            </w:r>
            <w:proofErr w:type="spellStart"/>
            <w:r w:rsidRPr="0039320E">
              <w:rPr>
                <w:rFonts w:ascii="Arial" w:hAnsi="Arial" w:cs="Arial"/>
                <w:sz w:val="18"/>
                <w:szCs w:val="18"/>
                <w:lang w:val="en-US"/>
              </w:rPr>
              <w:t>paediatrician</w:t>
            </w:r>
            <w:proofErr w:type="spellEnd"/>
            <w:r w:rsidRPr="0039320E">
              <w:rPr>
                <w:rFonts w:ascii="Arial" w:hAnsi="Arial" w:cs="Arial"/>
                <w:sz w:val="18"/>
                <w:szCs w:val="18"/>
                <w:lang w:val="en-US"/>
              </w:rPr>
              <w:t xml:space="preserve"> for further investigation.</w:t>
            </w:r>
          </w:p>
          <w:p w14:paraId="309C3F21" w14:textId="77777777" w:rsidR="001D7937" w:rsidRPr="0039320E" w:rsidRDefault="001D7937" w:rsidP="00181E2E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  <w:p w14:paraId="752E9BCB" w14:textId="77777777" w:rsidR="001D7937" w:rsidRDefault="001D7937" w:rsidP="00181E2E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9320E">
              <w:rPr>
                <w:rFonts w:ascii="Arial" w:hAnsi="Arial" w:cs="Arial"/>
                <w:sz w:val="18"/>
                <w:szCs w:val="18"/>
                <w:lang w:val="en-US"/>
              </w:rPr>
              <w:t>Send pre-treatment MSU for all children with suspected UTI.</w:t>
            </w:r>
          </w:p>
          <w:p w14:paraId="181BAD8A" w14:textId="77777777" w:rsidR="001D7937" w:rsidRPr="0039320E" w:rsidRDefault="001D7937" w:rsidP="00181E2E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  <w:p w14:paraId="78DD4518" w14:textId="77777777" w:rsidR="001D7937" w:rsidRDefault="001D7937" w:rsidP="00181E2E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9320E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Child &lt; 3 months: </w:t>
            </w:r>
            <w:r w:rsidRPr="0039320E">
              <w:rPr>
                <w:rFonts w:ascii="Arial" w:hAnsi="Arial" w:cs="Arial"/>
                <w:sz w:val="18"/>
                <w:szCs w:val="18"/>
                <w:lang w:val="en-US"/>
              </w:rPr>
              <w:t>refer urgently for assessment.</w:t>
            </w:r>
          </w:p>
          <w:p w14:paraId="5BB0B23D" w14:textId="77777777" w:rsidR="001D7937" w:rsidRPr="0039320E" w:rsidRDefault="001D7937" w:rsidP="00181E2E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  <w:p w14:paraId="24B2A634" w14:textId="77777777" w:rsidR="001D7937" w:rsidRDefault="001D7937" w:rsidP="00181E2E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9320E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Child ≥ 3 months: </w:t>
            </w:r>
            <w:r w:rsidRPr="0039320E">
              <w:rPr>
                <w:rFonts w:ascii="Arial" w:hAnsi="Arial" w:cs="Arial"/>
                <w:sz w:val="18"/>
                <w:szCs w:val="18"/>
                <w:lang w:val="en-US"/>
              </w:rPr>
              <w:t>use positive nitrite to guide antibiotic use.</w:t>
            </w:r>
          </w:p>
          <w:p w14:paraId="749EDCC6" w14:textId="77777777" w:rsidR="001D7937" w:rsidRPr="0039320E" w:rsidRDefault="001D7937" w:rsidP="00181E2E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  <w:p w14:paraId="0D888780" w14:textId="77777777" w:rsidR="001D7937" w:rsidRPr="000F22C9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9320E">
              <w:rPr>
                <w:rFonts w:ascii="Arial" w:hAnsi="Arial" w:cs="Arial"/>
                <w:sz w:val="18"/>
                <w:szCs w:val="18"/>
                <w:lang w:val="en-US"/>
              </w:rPr>
              <w:t>Imaging: only refer if child &lt; 6 months, recurrent or atypical UTI.</w:t>
            </w:r>
          </w:p>
        </w:tc>
        <w:tc>
          <w:tcPr>
            <w:tcW w:w="1176" w:type="pct"/>
            <w:tcBorders>
              <w:bottom w:val="nil"/>
            </w:tcBorders>
            <w:vAlign w:val="center"/>
          </w:tcPr>
          <w:p w14:paraId="49C2FECF" w14:textId="77777777" w:rsidR="001D7937" w:rsidRPr="008C0F83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9320E">
              <w:rPr>
                <w:rFonts w:ascii="Arial" w:hAnsi="Arial" w:cs="Arial"/>
                <w:sz w:val="18"/>
                <w:szCs w:val="18"/>
                <w:lang w:val="en-US"/>
              </w:rPr>
              <w:t>Co-amoxiclav (if susceptible)</w:t>
            </w:r>
          </w:p>
        </w:tc>
        <w:tc>
          <w:tcPr>
            <w:tcW w:w="819" w:type="pct"/>
            <w:vMerge w:val="restart"/>
            <w:vAlign w:val="center"/>
          </w:tcPr>
          <w:p w14:paraId="58B625B6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See </w:t>
            </w:r>
            <w:hyperlink r:id="rId22" w:anchor="/browse/bnfc" w:history="1">
              <w:proofErr w:type="spellStart"/>
              <w:r w:rsidRPr="00E66749">
                <w:rPr>
                  <w:rStyle w:val="Hyperlink"/>
                  <w:rFonts w:ascii="Arial" w:hAnsi="Arial" w:cs="Arial"/>
                  <w:sz w:val="18"/>
                  <w:szCs w:val="18"/>
                </w:rPr>
                <w:t>BNF</w:t>
              </w:r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c</w:t>
              </w:r>
              <w:proofErr w:type="spellEnd"/>
            </w:hyperlink>
          </w:p>
        </w:tc>
        <w:tc>
          <w:tcPr>
            <w:tcW w:w="524" w:type="pct"/>
            <w:vMerge w:val="restart"/>
            <w:vAlign w:val="center"/>
          </w:tcPr>
          <w:p w14:paraId="5ED1A124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  <w:t>7–10 days</w:t>
            </w:r>
          </w:p>
        </w:tc>
      </w:tr>
      <w:tr w:rsidR="001D7937" w14:paraId="599693E4" w14:textId="77777777" w:rsidTr="00181E2E">
        <w:trPr>
          <w:trHeight w:val="186"/>
        </w:trPr>
        <w:tc>
          <w:tcPr>
            <w:tcW w:w="777" w:type="pct"/>
            <w:vMerge/>
            <w:shd w:val="clear" w:color="auto" w:fill="auto"/>
          </w:tcPr>
          <w:p w14:paraId="7B98969E" w14:textId="77777777" w:rsidR="001D7937" w:rsidRDefault="001D7937" w:rsidP="00181E2E">
            <w:pPr>
              <w:spacing w:after="0"/>
              <w:textAlignment w:val="baselin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3" w:type="pct"/>
            <w:vMerge/>
          </w:tcPr>
          <w:p w14:paraId="27D7242F" w14:textId="77777777" w:rsidR="001D7937" w:rsidRPr="0039320E" w:rsidRDefault="001D7937" w:rsidP="00181E2E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176" w:type="pct"/>
            <w:tcBorders>
              <w:top w:val="nil"/>
              <w:bottom w:val="nil"/>
            </w:tcBorders>
            <w:shd w:val="clear" w:color="auto" w:fill="F2F2F2" w:themeFill="background1" w:themeFillShade="F2"/>
            <w:vAlign w:val="center"/>
          </w:tcPr>
          <w:p w14:paraId="0393F16D" w14:textId="77777777" w:rsidR="001D7937" w:rsidRPr="0039320E" w:rsidDel="008C0F83" w:rsidRDefault="001D7937" w:rsidP="00181E2E">
            <w:pPr>
              <w:spacing w:after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OR</w:t>
            </w:r>
          </w:p>
        </w:tc>
        <w:tc>
          <w:tcPr>
            <w:tcW w:w="819" w:type="pct"/>
            <w:vMerge/>
            <w:vAlign w:val="center"/>
          </w:tcPr>
          <w:p w14:paraId="5DA1879C" w14:textId="77777777" w:rsidR="001D7937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4" w:type="pct"/>
            <w:vMerge/>
            <w:vAlign w:val="center"/>
          </w:tcPr>
          <w:p w14:paraId="18DC6189" w14:textId="77777777" w:rsidR="001D7937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1D7937" w14:paraId="6215DD9E" w14:textId="77777777" w:rsidTr="00181E2E">
        <w:trPr>
          <w:trHeight w:val="345"/>
        </w:trPr>
        <w:tc>
          <w:tcPr>
            <w:tcW w:w="777" w:type="pct"/>
            <w:vMerge/>
            <w:shd w:val="clear" w:color="auto" w:fill="auto"/>
          </w:tcPr>
          <w:p w14:paraId="00B48AD7" w14:textId="77777777" w:rsidR="001D7937" w:rsidRDefault="001D7937" w:rsidP="00181E2E">
            <w:pPr>
              <w:spacing w:after="0"/>
              <w:textAlignment w:val="baselin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3" w:type="pct"/>
            <w:vMerge/>
          </w:tcPr>
          <w:p w14:paraId="293F1AFF" w14:textId="77777777" w:rsidR="001D7937" w:rsidRPr="0039320E" w:rsidRDefault="001D7937" w:rsidP="00181E2E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176" w:type="pct"/>
            <w:tcBorders>
              <w:top w:val="nil"/>
            </w:tcBorders>
            <w:vAlign w:val="center"/>
          </w:tcPr>
          <w:p w14:paraId="74FB67A6" w14:textId="77777777" w:rsidR="001D7937" w:rsidRPr="0039320E" w:rsidDel="008C0F83" w:rsidRDefault="001D7937" w:rsidP="00181E2E">
            <w:pPr>
              <w:spacing w:after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39320E">
              <w:rPr>
                <w:rFonts w:ascii="Arial" w:hAnsi="Arial" w:cs="Arial"/>
                <w:sz w:val="18"/>
                <w:szCs w:val="18"/>
                <w:lang w:val="en-US"/>
              </w:rPr>
              <w:t>Cefalexin</w:t>
            </w:r>
          </w:p>
        </w:tc>
        <w:tc>
          <w:tcPr>
            <w:tcW w:w="819" w:type="pct"/>
            <w:vMerge/>
            <w:vAlign w:val="center"/>
          </w:tcPr>
          <w:p w14:paraId="6BC44DCA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524" w:type="pct"/>
            <w:vMerge/>
            <w:vAlign w:val="center"/>
          </w:tcPr>
          <w:p w14:paraId="64E937FD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1D7937" w14:paraId="65BCF93F" w14:textId="77777777" w:rsidTr="00181E2E">
        <w:trPr>
          <w:trHeight w:val="227"/>
        </w:trPr>
        <w:tc>
          <w:tcPr>
            <w:tcW w:w="777" w:type="pct"/>
            <w:vMerge w:val="restart"/>
            <w:shd w:val="clear" w:color="auto" w:fill="auto"/>
          </w:tcPr>
          <w:p w14:paraId="7BE3E823" w14:textId="77777777" w:rsidR="001D7937" w:rsidRDefault="001D7937" w:rsidP="00181E2E">
            <w:pPr>
              <w:spacing w:after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76B58">
              <w:rPr>
                <w:rFonts w:ascii="Arial" w:hAnsi="Arial" w:cs="Arial"/>
                <w:b/>
                <w:sz w:val="18"/>
                <w:szCs w:val="18"/>
                <w:lang w:val="en-US"/>
              </w:rPr>
              <w:t>Acute diverticulitis</w:t>
            </w:r>
          </w:p>
          <w:p w14:paraId="714D7C93" w14:textId="77777777" w:rsidR="001D7937" w:rsidRPr="00E322EF" w:rsidRDefault="00B17736" w:rsidP="00181E2E">
            <w:pPr>
              <w:pStyle w:val="ListParagraph"/>
              <w:numPr>
                <w:ilvl w:val="0"/>
                <w:numId w:val="28"/>
              </w:numPr>
              <w:ind w:left="312" w:hanging="284"/>
              <w:rPr>
                <w:rFonts w:ascii="Arial" w:hAnsi="Arial" w:cs="Arial"/>
                <w:sz w:val="18"/>
                <w:szCs w:val="18"/>
                <w:lang w:val="en-US"/>
              </w:rPr>
            </w:pPr>
            <w:hyperlink r:id="rId23" w:history="1">
              <w:r w:rsidR="001D7937" w:rsidRPr="00E322EF">
                <w:rPr>
                  <w:rStyle w:val="Hyperlink"/>
                  <w:rFonts w:ascii="Arial" w:hAnsi="Arial" w:cs="Arial"/>
                  <w:sz w:val="18"/>
                  <w:szCs w:val="18"/>
                  <w:lang w:val="en-US"/>
                </w:rPr>
                <w:t>NICE NG147</w:t>
              </w:r>
            </w:hyperlink>
            <w:r w:rsidR="001D7937">
              <w:rPr>
                <w:rFonts w:ascii="Arial" w:hAnsi="Arial" w:cs="Arial"/>
                <w:sz w:val="18"/>
                <w:szCs w:val="18"/>
                <w:lang w:val="en-US"/>
              </w:rPr>
              <w:t xml:space="preserve"> (2019)</w:t>
            </w:r>
          </w:p>
        </w:tc>
        <w:tc>
          <w:tcPr>
            <w:tcW w:w="1703" w:type="pct"/>
            <w:vMerge w:val="restart"/>
          </w:tcPr>
          <w:p w14:paraId="44B108F7" w14:textId="77777777" w:rsidR="001D7937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76B58">
              <w:rPr>
                <w:rFonts w:ascii="Arial" w:hAnsi="Arial" w:cs="Arial"/>
                <w:sz w:val="18"/>
                <w:szCs w:val="18"/>
                <w:lang w:val="en-US"/>
              </w:rPr>
              <w:t xml:space="preserve">People with mild, uncomplicated diverticulitis can be managed at home with paracetamol, clear fluids and antibiotics. </w:t>
            </w:r>
          </w:p>
          <w:p w14:paraId="56B1C56B" w14:textId="77777777" w:rsidR="001D7937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  <w:p w14:paraId="7CEF83F7" w14:textId="77777777" w:rsidR="001D7937" w:rsidRPr="000F22C9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76B58">
              <w:rPr>
                <w:rFonts w:ascii="Arial" w:hAnsi="Arial" w:cs="Arial"/>
                <w:sz w:val="18"/>
                <w:szCs w:val="18"/>
                <w:lang w:val="en-US"/>
              </w:rPr>
              <w:t>For people who are systemically well following clinical assessment consider a no antibiotic prescribing strategy and advise the person to re-present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 xml:space="preserve"> if symptoms persist or worsen.</w:t>
            </w:r>
          </w:p>
        </w:tc>
        <w:tc>
          <w:tcPr>
            <w:tcW w:w="1176" w:type="pct"/>
            <w:tcBorders>
              <w:bottom w:val="nil"/>
            </w:tcBorders>
            <w:vAlign w:val="center"/>
          </w:tcPr>
          <w:p w14:paraId="0BA6A2BB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  <w:t>Cefalexin</w:t>
            </w:r>
          </w:p>
        </w:tc>
        <w:tc>
          <w:tcPr>
            <w:tcW w:w="819" w:type="pct"/>
            <w:tcBorders>
              <w:bottom w:val="single" w:sz="4" w:space="0" w:color="FFFFFF" w:themeColor="background1"/>
            </w:tcBorders>
            <w:vAlign w:val="center"/>
          </w:tcPr>
          <w:p w14:paraId="12BD8720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  <w:r w:rsidRPr="00524F51">
              <w:rPr>
                <w:rFonts w:ascii="Arial" w:hAnsi="Arial" w:cs="Arial"/>
                <w:sz w:val="18"/>
                <w:szCs w:val="18"/>
                <w:lang w:val="en-US"/>
              </w:rPr>
              <w:t>500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r w:rsidRPr="00524F51">
              <w:rPr>
                <w:rFonts w:ascii="Arial" w:hAnsi="Arial" w:cs="Arial"/>
                <w:sz w:val="18"/>
                <w:szCs w:val="18"/>
                <w:lang w:val="en-US"/>
              </w:rPr>
              <w:t>mg TDS (up to 1.5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r w:rsidRPr="00524F51">
              <w:rPr>
                <w:rFonts w:ascii="Arial" w:hAnsi="Arial" w:cs="Arial"/>
                <w:sz w:val="18"/>
                <w:szCs w:val="18"/>
                <w:lang w:val="en-US"/>
              </w:rPr>
              <w:t>g TD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S for severe infections)</w:t>
            </w:r>
          </w:p>
        </w:tc>
        <w:tc>
          <w:tcPr>
            <w:tcW w:w="524" w:type="pct"/>
            <w:vMerge w:val="restart"/>
            <w:vAlign w:val="center"/>
          </w:tcPr>
          <w:p w14:paraId="0BF58A08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  <w:t>5 days</w:t>
            </w:r>
          </w:p>
        </w:tc>
      </w:tr>
      <w:tr w:rsidR="001D7937" w14:paraId="632FAE8B" w14:textId="77777777" w:rsidTr="00181E2E">
        <w:trPr>
          <w:trHeight w:val="227"/>
        </w:trPr>
        <w:tc>
          <w:tcPr>
            <w:tcW w:w="777" w:type="pct"/>
            <w:vMerge/>
            <w:shd w:val="clear" w:color="auto" w:fill="auto"/>
          </w:tcPr>
          <w:p w14:paraId="1DB2C366" w14:textId="77777777" w:rsidR="001D7937" w:rsidRPr="00476B58" w:rsidRDefault="001D7937" w:rsidP="00181E2E">
            <w:pPr>
              <w:spacing w:after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703" w:type="pct"/>
            <w:vMerge/>
          </w:tcPr>
          <w:p w14:paraId="6DFEEDE7" w14:textId="77777777" w:rsidR="001D7937" w:rsidRPr="00476B58" w:rsidRDefault="001D7937" w:rsidP="00181E2E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176" w:type="pct"/>
            <w:tcBorders>
              <w:top w:val="nil"/>
              <w:bottom w:val="nil"/>
            </w:tcBorders>
            <w:vAlign w:val="center"/>
          </w:tcPr>
          <w:p w14:paraId="67F9AC8E" w14:textId="77777777" w:rsidR="001D7937" w:rsidRPr="00E322EF" w:rsidRDefault="001D7937" w:rsidP="00181E2E">
            <w:pPr>
              <w:spacing w:after="0"/>
              <w:rPr>
                <w:rFonts w:ascii="Arial" w:eastAsia="Arial" w:hAnsi="Arial" w:cs="Arial"/>
                <w:b/>
                <w:color w:val="000000"/>
                <w:sz w:val="18"/>
                <w:szCs w:val="18"/>
                <w:lang w:val="en-US"/>
              </w:rPr>
            </w:pPr>
            <w:r w:rsidRPr="00E322EF">
              <w:rPr>
                <w:rFonts w:ascii="Arial" w:eastAsia="Arial" w:hAnsi="Arial" w:cs="Arial"/>
                <w:b/>
                <w:color w:val="000000"/>
                <w:sz w:val="18"/>
                <w:szCs w:val="18"/>
                <w:lang w:val="en-US"/>
              </w:rPr>
              <w:t>PLUS</w:t>
            </w:r>
          </w:p>
        </w:tc>
        <w:tc>
          <w:tcPr>
            <w:tcW w:w="81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705DA451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524" w:type="pct"/>
            <w:vMerge/>
            <w:vAlign w:val="center"/>
          </w:tcPr>
          <w:p w14:paraId="5375A45F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1D7937" w14:paraId="3B2FD3AF" w14:textId="77777777" w:rsidTr="00181E2E">
        <w:trPr>
          <w:trHeight w:val="227"/>
        </w:trPr>
        <w:tc>
          <w:tcPr>
            <w:tcW w:w="777" w:type="pct"/>
            <w:vMerge/>
            <w:shd w:val="clear" w:color="auto" w:fill="auto"/>
          </w:tcPr>
          <w:p w14:paraId="37480920" w14:textId="77777777" w:rsidR="001D7937" w:rsidRPr="00476B58" w:rsidRDefault="001D7937" w:rsidP="00181E2E">
            <w:pPr>
              <w:spacing w:after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703" w:type="pct"/>
            <w:vMerge/>
          </w:tcPr>
          <w:p w14:paraId="6192E96A" w14:textId="77777777" w:rsidR="001D7937" w:rsidRPr="00476B58" w:rsidRDefault="001D7937" w:rsidP="00181E2E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176" w:type="pct"/>
            <w:tcBorders>
              <w:top w:val="nil"/>
              <w:bottom w:val="nil"/>
            </w:tcBorders>
            <w:vAlign w:val="center"/>
          </w:tcPr>
          <w:p w14:paraId="5C116AB6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  <w:t>Metronidazole</w:t>
            </w:r>
          </w:p>
        </w:tc>
        <w:tc>
          <w:tcPr>
            <w:tcW w:w="819" w:type="pct"/>
            <w:tcBorders>
              <w:top w:val="single" w:sz="4" w:space="0" w:color="FFFFFF" w:themeColor="background1"/>
              <w:bottom w:val="nil"/>
            </w:tcBorders>
            <w:vAlign w:val="center"/>
          </w:tcPr>
          <w:p w14:paraId="2337B4D7" w14:textId="77777777" w:rsidR="001D7937" w:rsidRPr="00E322EF" w:rsidRDefault="001D7937" w:rsidP="00181E2E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24F51">
              <w:rPr>
                <w:rFonts w:ascii="Arial" w:hAnsi="Arial" w:cs="Arial"/>
                <w:sz w:val="18"/>
                <w:szCs w:val="18"/>
                <w:lang w:val="en-US"/>
              </w:rPr>
              <w:t>400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r w:rsidRPr="00524F51">
              <w:rPr>
                <w:rFonts w:ascii="Arial" w:hAnsi="Arial" w:cs="Arial"/>
                <w:sz w:val="18"/>
                <w:szCs w:val="18"/>
                <w:lang w:val="en-US"/>
              </w:rPr>
              <w:t>mg TDS</w:t>
            </w:r>
          </w:p>
        </w:tc>
        <w:tc>
          <w:tcPr>
            <w:tcW w:w="524" w:type="pct"/>
            <w:vMerge/>
            <w:vAlign w:val="center"/>
          </w:tcPr>
          <w:p w14:paraId="2B216516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1D7937" w14:paraId="55DA6057" w14:textId="77777777" w:rsidTr="00181E2E">
        <w:trPr>
          <w:trHeight w:val="227"/>
        </w:trPr>
        <w:tc>
          <w:tcPr>
            <w:tcW w:w="777" w:type="pct"/>
            <w:vMerge/>
            <w:shd w:val="clear" w:color="auto" w:fill="auto"/>
          </w:tcPr>
          <w:p w14:paraId="34D8C07C" w14:textId="77777777" w:rsidR="001D7937" w:rsidRPr="00476B58" w:rsidRDefault="001D7937" w:rsidP="00181E2E">
            <w:pPr>
              <w:spacing w:after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703" w:type="pct"/>
            <w:vMerge/>
          </w:tcPr>
          <w:p w14:paraId="7A5D1BB3" w14:textId="77777777" w:rsidR="001D7937" w:rsidRPr="00476B58" w:rsidRDefault="001D7937" w:rsidP="00181E2E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176" w:type="pct"/>
            <w:tcBorders>
              <w:top w:val="nil"/>
              <w:bottom w:val="nil"/>
            </w:tcBorders>
            <w:shd w:val="clear" w:color="auto" w:fill="F2F2F2" w:themeFill="background1" w:themeFillShade="F2"/>
            <w:vAlign w:val="center"/>
          </w:tcPr>
          <w:p w14:paraId="60FCAD3E" w14:textId="77777777" w:rsidR="001D7937" w:rsidRPr="009F7430" w:rsidRDefault="001D7937" w:rsidP="00181E2E">
            <w:pPr>
              <w:spacing w:after="0"/>
              <w:rPr>
                <w:rFonts w:ascii="Arial" w:eastAsia="Arial" w:hAnsi="Arial" w:cs="Arial"/>
                <w:b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Arial" w:hAnsi="Arial" w:cs="Arial"/>
                <w:b/>
                <w:color w:val="000000"/>
                <w:sz w:val="18"/>
                <w:szCs w:val="18"/>
                <w:lang w:val="en-US"/>
              </w:rPr>
              <w:t>OR</w:t>
            </w:r>
          </w:p>
        </w:tc>
        <w:tc>
          <w:tcPr>
            <w:tcW w:w="819" w:type="pct"/>
            <w:tcBorders>
              <w:top w:val="nil"/>
              <w:bottom w:val="nil"/>
            </w:tcBorders>
            <w:shd w:val="clear" w:color="auto" w:fill="F2F2F2" w:themeFill="background1" w:themeFillShade="F2"/>
            <w:vAlign w:val="center"/>
          </w:tcPr>
          <w:p w14:paraId="588F103E" w14:textId="77777777" w:rsidR="001D7937" w:rsidRPr="00524F51" w:rsidRDefault="001D7937" w:rsidP="00181E2E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524" w:type="pct"/>
            <w:vMerge/>
            <w:vAlign w:val="center"/>
          </w:tcPr>
          <w:p w14:paraId="036F09DF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1D7937" w14:paraId="1988A8D7" w14:textId="77777777" w:rsidTr="00181E2E">
        <w:trPr>
          <w:trHeight w:val="227"/>
        </w:trPr>
        <w:tc>
          <w:tcPr>
            <w:tcW w:w="777" w:type="pct"/>
            <w:vMerge/>
            <w:shd w:val="clear" w:color="auto" w:fill="auto"/>
          </w:tcPr>
          <w:p w14:paraId="35AEC984" w14:textId="77777777" w:rsidR="001D7937" w:rsidRDefault="001D7937" w:rsidP="00181E2E">
            <w:pPr>
              <w:spacing w:after="0"/>
              <w:textAlignment w:val="baselin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3" w:type="pct"/>
            <w:vMerge/>
          </w:tcPr>
          <w:p w14:paraId="0D75939D" w14:textId="77777777" w:rsidR="001D7937" w:rsidRPr="000F22C9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176" w:type="pct"/>
            <w:tcBorders>
              <w:top w:val="nil"/>
              <w:bottom w:val="nil"/>
            </w:tcBorders>
            <w:vAlign w:val="center"/>
          </w:tcPr>
          <w:p w14:paraId="72ACAC86" w14:textId="77777777" w:rsidR="001D7937" w:rsidRPr="0039320E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24F51">
              <w:rPr>
                <w:rFonts w:ascii="Arial" w:hAnsi="Arial" w:cs="Arial"/>
                <w:sz w:val="18"/>
                <w:szCs w:val="18"/>
                <w:lang w:val="en-US"/>
              </w:rPr>
              <w:t>Co-amoxiclav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br/>
            </w:r>
            <w:r w:rsidRPr="00524F51">
              <w:rPr>
                <w:rFonts w:ascii="Arial" w:hAnsi="Arial" w:cs="Arial"/>
                <w:sz w:val="18"/>
                <w:szCs w:val="18"/>
                <w:lang w:val="en-US"/>
              </w:rPr>
              <w:t>(Please note increasing resistance rates. Advise patient to re-present</w:t>
            </w:r>
            <w:r w:rsidRPr="00524F51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if symptoms persist or worsen</w:t>
            </w:r>
            <w:r w:rsidRPr="00E322EF">
              <w:rPr>
                <w:rFonts w:ascii="Arial" w:hAnsi="Arial" w:cs="Arial"/>
                <w:sz w:val="18"/>
                <w:szCs w:val="18"/>
                <w:lang w:val="en-US"/>
              </w:rPr>
              <w:t>).</w:t>
            </w:r>
          </w:p>
        </w:tc>
        <w:tc>
          <w:tcPr>
            <w:tcW w:w="819" w:type="pct"/>
            <w:tcBorders>
              <w:top w:val="nil"/>
              <w:bottom w:val="nil"/>
            </w:tcBorders>
            <w:vAlign w:val="center"/>
          </w:tcPr>
          <w:p w14:paraId="65637D40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  <w:r w:rsidRPr="00524F51">
              <w:rPr>
                <w:rFonts w:ascii="Arial" w:hAnsi="Arial" w:cs="Arial"/>
                <w:sz w:val="18"/>
                <w:szCs w:val="18"/>
                <w:lang w:val="en-US"/>
              </w:rPr>
              <w:t>625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r w:rsidRPr="00524F51">
              <w:rPr>
                <w:rFonts w:ascii="Arial" w:hAnsi="Arial" w:cs="Arial"/>
                <w:sz w:val="18"/>
                <w:szCs w:val="18"/>
                <w:lang w:val="en-US"/>
              </w:rPr>
              <w:t>mg TDS</w:t>
            </w:r>
          </w:p>
        </w:tc>
        <w:tc>
          <w:tcPr>
            <w:tcW w:w="524" w:type="pct"/>
            <w:vMerge/>
            <w:vAlign w:val="center"/>
          </w:tcPr>
          <w:p w14:paraId="34C8E1BC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1D7937" w14:paraId="3ABC7A57" w14:textId="77777777" w:rsidTr="00181E2E">
        <w:trPr>
          <w:trHeight w:val="227"/>
        </w:trPr>
        <w:tc>
          <w:tcPr>
            <w:tcW w:w="777" w:type="pct"/>
            <w:vMerge/>
            <w:shd w:val="clear" w:color="auto" w:fill="auto"/>
          </w:tcPr>
          <w:p w14:paraId="2AC1F4C8" w14:textId="77777777" w:rsidR="001D7937" w:rsidRDefault="001D7937" w:rsidP="00181E2E">
            <w:pPr>
              <w:spacing w:after="0"/>
              <w:textAlignment w:val="baselin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3" w:type="pct"/>
            <w:vMerge/>
          </w:tcPr>
          <w:p w14:paraId="6DD86ABB" w14:textId="77777777" w:rsidR="001D7937" w:rsidRPr="000F22C9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176" w:type="pct"/>
            <w:tcBorders>
              <w:top w:val="nil"/>
              <w:bottom w:val="nil"/>
            </w:tcBorders>
            <w:shd w:val="clear" w:color="auto" w:fill="F2F2F2" w:themeFill="background1" w:themeFillShade="F2"/>
            <w:vAlign w:val="center"/>
          </w:tcPr>
          <w:p w14:paraId="22836C1D" w14:textId="77777777" w:rsidR="001D7937" w:rsidRPr="009F7430" w:rsidRDefault="001D7937" w:rsidP="00181E2E">
            <w:pPr>
              <w:spacing w:after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9F7430">
              <w:rPr>
                <w:rFonts w:ascii="Arial" w:hAnsi="Arial" w:cs="Arial"/>
                <w:b/>
                <w:sz w:val="18"/>
                <w:szCs w:val="18"/>
                <w:lang w:val="en-US"/>
              </w:rPr>
              <w:t>OR</w:t>
            </w:r>
          </w:p>
        </w:tc>
        <w:tc>
          <w:tcPr>
            <w:tcW w:w="819" w:type="pct"/>
            <w:tcBorders>
              <w:top w:val="nil"/>
              <w:bottom w:val="nil"/>
            </w:tcBorders>
            <w:shd w:val="clear" w:color="auto" w:fill="F2F2F2" w:themeFill="background1" w:themeFillShade="F2"/>
            <w:vAlign w:val="center"/>
          </w:tcPr>
          <w:p w14:paraId="26D768D5" w14:textId="77777777" w:rsidR="001D7937" w:rsidRPr="00524F51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524" w:type="pct"/>
            <w:vMerge/>
            <w:vAlign w:val="center"/>
          </w:tcPr>
          <w:p w14:paraId="30DD741E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1D7937" w14:paraId="187A11F7" w14:textId="77777777" w:rsidTr="00181E2E">
        <w:trPr>
          <w:trHeight w:val="227"/>
        </w:trPr>
        <w:tc>
          <w:tcPr>
            <w:tcW w:w="777" w:type="pct"/>
            <w:vMerge/>
            <w:shd w:val="clear" w:color="auto" w:fill="auto"/>
          </w:tcPr>
          <w:p w14:paraId="6BAE3478" w14:textId="77777777" w:rsidR="001D7937" w:rsidRDefault="001D7937" w:rsidP="00181E2E">
            <w:pPr>
              <w:spacing w:after="0"/>
              <w:textAlignment w:val="baselin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3" w:type="pct"/>
            <w:vMerge/>
          </w:tcPr>
          <w:p w14:paraId="151FC9C5" w14:textId="77777777" w:rsidR="001D7937" w:rsidRPr="000F22C9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176" w:type="pct"/>
            <w:tcBorders>
              <w:top w:val="nil"/>
              <w:bottom w:val="nil"/>
            </w:tcBorders>
            <w:vAlign w:val="center"/>
          </w:tcPr>
          <w:p w14:paraId="7F8C4CE0" w14:textId="77777777" w:rsidR="001D7937" w:rsidRPr="00524F51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24F51">
              <w:rPr>
                <w:rFonts w:ascii="Arial" w:hAnsi="Arial" w:cs="Arial"/>
                <w:sz w:val="18"/>
                <w:szCs w:val="18"/>
                <w:lang w:val="en-US"/>
              </w:rPr>
              <w:t xml:space="preserve">Co-trimoxazole </w:t>
            </w:r>
          </w:p>
        </w:tc>
        <w:tc>
          <w:tcPr>
            <w:tcW w:w="819" w:type="pct"/>
            <w:tcBorders>
              <w:top w:val="nil"/>
              <w:bottom w:val="single" w:sz="4" w:space="0" w:color="FFFFFF" w:themeColor="background1"/>
            </w:tcBorders>
            <w:vAlign w:val="center"/>
          </w:tcPr>
          <w:p w14:paraId="446E2410" w14:textId="77777777" w:rsidR="001D7937" w:rsidRPr="00524F51" w:rsidRDefault="001D7937" w:rsidP="00181E2E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24F51">
              <w:rPr>
                <w:rFonts w:ascii="Arial" w:hAnsi="Arial" w:cs="Arial"/>
                <w:sz w:val="18"/>
                <w:szCs w:val="18"/>
                <w:lang w:val="en-US"/>
              </w:rPr>
              <w:t>960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r w:rsidRPr="00524F51">
              <w:rPr>
                <w:rFonts w:ascii="Arial" w:hAnsi="Arial" w:cs="Arial"/>
                <w:sz w:val="18"/>
                <w:szCs w:val="18"/>
                <w:lang w:val="en-US"/>
              </w:rPr>
              <w:t>mg BD</w:t>
            </w:r>
          </w:p>
        </w:tc>
        <w:tc>
          <w:tcPr>
            <w:tcW w:w="524" w:type="pct"/>
            <w:vMerge/>
            <w:vAlign w:val="center"/>
          </w:tcPr>
          <w:p w14:paraId="506A48DC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1D7937" w14:paraId="1C284E41" w14:textId="77777777" w:rsidTr="00181E2E">
        <w:trPr>
          <w:trHeight w:val="227"/>
        </w:trPr>
        <w:tc>
          <w:tcPr>
            <w:tcW w:w="777" w:type="pct"/>
            <w:vMerge/>
            <w:shd w:val="clear" w:color="auto" w:fill="auto"/>
          </w:tcPr>
          <w:p w14:paraId="1E0FF5BE" w14:textId="77777777" w:rsidR="001D7937" w:rsidRDefault="001D7937" w:rsidP="00181E2E">
            <w:pPr>
              <w:spacing w:after="0"/>
              <w:textAlignment w:val="baselin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3" w:type="pct"/>
            <w:vMerge/>
          </w:tcPr>
          <w:p w14:paraId="655338A9" w14:textId="77777777" w:rsidR="001D7937" w:rsidRPr="000F22C9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176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44B1A5E7" w14:textId="77777777" w:rsidR="001D7937" w:rsidRPr="00B359C4" w:rsidRDefault="001D7937" w:rsidP="00181E2E">
            <w:pPr>
              <w:spacing w:after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PLUS</w:t>
            </w:r>
          </w:p>
        </w:tc>
        <w:tc>
          <w:tcPr>
            <w:tcW w:w="81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6E366815" w14:textId="77777777" w:rsidR="001D7937" w:rsidRPr="00524F51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524" w:type="pct"/>
            <w:vMerge/>
            <w:vAlign w:val="center"/>
          </w:tcPr>
          <w:p w14:paraId="3843CD50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1D7937" w14:paraId="2FE90268" w14:textId="77777777" w:rsidTr="00181E2E">
        <w:trPr>
          <w:trHeight w:val="227"/>
        </w:trPr>
        <w:tc>
          <w:tcPr>
            <w:tcW w:w="777" w:type="pct"/>
            <w:vMerge/>
            <w:shd w:val="clear" w:color="auto" w:fill="auto"/>
          </w:tcPr>
          <w:p w14:paraId="514EE56F" w14:textId="77777777" w:rsidR="001D7937" w:rsidRDefault="001D7937" w:rsidP="00181E2E">
            <w:pPr>
              <w:spacing w:after="0"/>
              <w:textAlignment w:val="baselin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3" w:type="pct"/>
            <w:vMerge/>
          </w:tcPr>
          <w:p w14:paraId="5AC4BAA6" w14:textId="77777777" w:rsidR="001D7937" w:rsidRPr="000F22C9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176" w:type="pct"/>
            <w:tcBorders>
              <w:top w:val="nil"/>
              <w:bottom w:val="single" w:sz="4" w:space="0" w:color="BFBFBF" w:themeColor="background1" w:themeShade="BF"/>
            </w:tcBorders>
            <w:vAlign w:val="center"/>
          </w:tcPr>
          <w:p w14:paraId="48395EA7" w14:textId="77777777" w:rsidR="001D7937" w:rsidRPr="00524F51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24F51">
              <w:rPr>
                <w:rFonts w:ascii="Arial" w:hAnsi="Arial" w:cs="Arial"/>
                <w:sz w:val="18"/>
                <w:szCs w:val="18"/>
                <w:lang w:val="en-US"/>
              </w:rPr>
              <w:t>Metronidazole</w:t>
            </w:r>
          </w:p>
        </w:tc>
        <w:tc>
          <w:tcPr>
            <w:tcW w:w="81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5BF0F92B" w14:textId="77777777" w:rsidR="001D7937" w:rsidRPr="00524F51" w:rsidRDefault="001D7937" w:rsidP="00181E2E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24F51">
              <w:rPr>
                <w:rFonts w:ascii="Arial" w:hAnsi="Arial" w:cs="Arial"/>
                <w:sz w:val="18"/>
                <w:szCs w:val="18"/>
                <w:lang w:val="en-US"/>
              </w:rPr>
              <w:t>400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r w:rsidRPr="00524F51">
              <w:rPr>
                <w:rFonts w:ascii="Arial" w:hAnsi="Arial" w:cs="Arial"/>
                <w:sz w:val="18"/>
                <w:szCs w:val="18"/>
                <w:lang w:val="en-US"/>
              </w:rPr>
              <w:t>mg TDS</w:t>
            </w:r>
          </w:p>
        </w:tc>
        <w:tc>
          <w:tcPr>
            <w:tcW w:w="524" w:type="pct"/>
            <w:vMerge/>
            <w:vAlign w:val="center"/>
          </w:tcPr>
          <w:p w14:paraId="4693D1EB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1D7937" w:rsidRPr="000972E6" w14:paraId="36732748" w14:textId="77777777" w:rsidTr="00181E2E">
        <w:trPr>
          <w:trHeight w:val="227"/>
        </w:trPr>
        <w:tc>
          <w:tcPr>
            <w:tcW w:w="777" w:type="pct"/>
            <w:vMerge w:val="restart"/>
            <w:shd w:val="clear" w:color="auto" w:fill="auto"/>
          </w:tcPr>
          <w:p w14:paraId="190E280D" w14:textId="77777777" w:rsidR="001D7937" w:rsidRDefault="001D7937" w:rsidP="00181E2E">
            <w:pPr>
              <w:spacing w:after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C15AD9">
              <w:rPr>
                <w:rFonts w:ascii="Arial" w:hAnsi="Arial" w:cs="Arial"/>
                <w:b/>
                <w:sz w:val="18"/>
                <w:szCs w:val="18"/>
                <w:lang w:val="en-US"/>
              </w:rPr>
              <w:t>Biliary infection (cholecystitis/ cholangitis)</w:t>
            </w:r>
          </w:p>
          <w:p w14:paraId="4F232D26" w14:textId="77777777" w:rsidR="001D7937" w:rsidRPr="00E322EF" w:rsidRDefault="00B17736" w:rsidP="00181E2E">
            <w:pPr>
              <w:pStyle w:val="ListParagraph"/>
              <w:numPr>
                <w:ilvl w:val="0"/>
                <w:numId w:val="28"/>
              </w:numPr>
              <w:ind w:left="312" w:hanging="284"/>
              <w:rPr>
                <w:rFonts w:ascii="Arial" w:hAnsi="Arial" w:cs="Arial"/>
                <w:sz w:val="18"/>
                <w:szCs w:val="18"/>
                <w:lang w:val="en-US"/>
              </w:rPr>
            </w:pPr>
            <w:hyperlink r:id="rId24" w:history="1">
              <w:r w:rsidR="001D7937" w:rsidRPr="00B359C4">
                <w:rPr>
                  <w:rStyle w:val="Hyperlink"/>
                  <w:rFonts w:ascii="Arial" w:hAnsi="Arial" w:cs="Arial"/>
                  <w:sz w:val="18"/>
                  <w:szCs w:val="18"/>
                  <w:lang w:val="en-US"/>
                </w:rPr>
                <w:t>NICE CKS</w:t>
              </w:r>
            </w:hyperlink>
            <w:r w:rsidR="001D7937">
              <w:rPr>
                <w:rFonts w:ascii="Arial" w:hAnsi="Arial" w:cs="Arial"/>
                <w:sz w:val="18"/>
                <w:szCs w:val="18"/>
                <w:lang w:val="en-US"/>
              </w:rPr>
              <w:t xml:space="preserve"> (2017)</w:t>
            </w:r>
          </w:p>
        </w:tc>
        <w:tc>
          <w:tcPr>
            <w:tcW w:w="1703" w:type="pct"/>
            <w:vMerge w:val="restart"/>
          </w:tcPr>
          <w:p w14:paraId="1387EE03" w14:textId="77777777" w:rsidR="001D7937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524F51">
              <w:rPr>
                <w:rFonts w:ascii="Arial" w:hAnsi="Arial" w:cs="Arial"/>
                <w:sz w:val="18"/>
                <w:szCs w:val="18"/>
              </w:rPr>
              <w:t xml:space="preserve">Urgent referral to secondary care is recommended for all cases of cholecystitis to assess the need for cholecystectomy. </w:t>
            </w:r>
          </w:p>
          <w:p w14:paraId="60C2AF72" w14:textId="77777777" w:rsidR="001D7937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  <w:p w14:paraId="27D197C2" w14:textId="77777777" w:rsidR="001D7937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524F51">
              <w:rPr>
                <w:rFonts w:ascii="Arial" w:hAnsi="Arial" w:cs="Arial"/>
                <w:sz w:val="18"/>
                <w:szCs w:val="18"/>
              </w:rPr>
              <w:t>Please note high mortality rate (up to 10%) associated with Acute Cholecystitis.</w:t>
            </w:r>
          </w:p>
          <w:p w14:paraId="2EB7C42C" w14:textId="77777777" w:rsidR="001D7937" w:rsidRPr="00524F51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  <w:p w14:paraId="5AED8587" w14:textId="77777777" w:rsidR="001D7937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524F51">
              <w:rPr>
                <w:rFonts w:ascii="Arial" w:hAnsi="Arial" w:cs="Arial"/>
                <w:sz w:val="18"/>
                <w:szCs w:val="18"/>
              </w:rPr>
              <w:t>If for any reason, you are unable to comply with this advice recommendation for antibiotic treatment for mild cases is outlined below.</w:t>
            </w:r>
          </w:p>
          <w:p w14:paraId="65287910" w14:textId="77777777" w:rsidR="001D7937" w:rsidRPr="00524F51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  <w:p w14:paraId="5CB93FAA" w14:textId="77777777" w:rsidR="001D7937" w:rsidRPr="000F22C9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24F51">
              <w:rPr>
                <w:rFonts w:ascii="Arial" w:hAnsi="Arial" w:cs="Arial"/>
                <w:sz w:val="18"/>
                <w:szCs w:val="18"/>
              </w:rPr>
              <w:t>Biliary colic with no associated infection does not require antibiotics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.</w:t>
            </w:r>
          </w:p>
        </w:tc>
        <w:tc>
          <w:tcPr>
            <w:tcW w:w="1176" w:type="pct"/>
            <w:tcBorders>
              <w:top w:val="single" w:sz="4" w:space="0" w:color="BFBFBF" w:themeColor="background1" w:themeShade="BF"/>
              <w:bottom w:val="nil"/>
            </w:tcBorders>
            <w:vAlign w:val="center"/>
          </w:tcPr>
          <w:p w14:paraId="49CC4954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  <w:t>Cefalexin</w:t>
            </w:r>
          </w:p>
        </w:tc>
        <w:tc>
          <w:tcPr>
            <w:tcW w:w="819" w:type="pct"/>
            <w:tcBorders>
              <w:bottom w:val="single" w:sz="4" w:space="0" w:color="FFFFFF" w:themeColor="background1"/>
            </w:tcBorders>
            <w:vAlign w:val="center"/>
          </w:tcPr>
          <w:p w14:paraId="3D25FCEC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  <w:r w:rsidRPr="00524F51">
              <w:rPr>
                <w:rFonts w:ascii="Arial" w:hAnsi="Arial" w:cs="Arial"/>
                <w:sz w:val="18"/>
                <w:szCs w:val="18"/>
                <w:lang w:val="en-US"/>
              </w:rPr>
              <w:t>500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r w:rsidRPr="00524F51">
              <w:rPr>
                <w:rFonts w:ascii="Arial" w:hAnsi="Arial" w:cs="Arial"/>
                <w:sz w:val="18"/>
                <w:szCs w:val="18"/>
                <w:lang w:val="en-US"/>
              </w:rPr>
              <w:t>mg TDS (up to 1.5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r w:rsidRPr="00524F51">
              <w:rPr>
                <w:rFonts w:ascii="Arial" w:hAnsi="Arial" w:cs="Arial"/>
                <w:sz w:val="18"/>
                <w:szCs w:val="18"/>
                <w:lang w:val="en-US"/>
              </w:rPr>
              <w:t>g TD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S for severe infections)</w:t>
            </w:r>
          </w:p>
        </w:tc>
        <w:tc>
          <w:tcPr>
            <w:tcW w:w="524" w:type="pct"/>
            <w:vMerge w:val="restart"/>
            <w:vAlign w:val="center"/>
          </w:tcPr>
          <w:p w14:paraId="7564C8AA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  <w:t>5–7 days</w:t>
            </w:r>
          </w:p>
        </w:tc>
      </w:tr>
      <w:tr w:rsidR="001D7937" w:rsidRPr="000972E6" w14:paraId="6F9DAA74" w14:textId="77777777" w:rsidTr="00181E2E">
        <w:trPr>
          <w:trHeight w:val="227"/>
        </w:trPr>
        <w:tc>
          <w:tcPr>
            <w:tcW w:w="777" w:type="pct"/>
            <w:vMerge/>
            <w:shd w:val="clear" w:color="auto" w:fill="auto"/>
          </w:tcPr>
          <w:p w14:paraId="7AB6C301" w14:textId="77777777" w:rsidR="001D7937" w:rsidRPr="00476B58" w:rsidRDefault="001D7937" w:rsidP="00181E2E">
            <w:pPr>
              <w:spacing w:after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703" w:type="pct"/>
            <w:vMerge/>
          </w:tcPr>
          <w:p w14:paraId="5063F300" w14:textId="77777777" w:rsidR="001D7937" w:rsidRPr="00476B58" w:rsidRDefault="001D7937" w:rsidP="00181E2E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176" w:type="pct"/>
            <w:tcBorders>
              <w:top w:val="nil"/>
              <w:bottom w:val="nil"/>
            </w:tcBorders>
            <w:vAlign w:val="center"/>
          </w:tcPr>
          <w:p w14:paraId="256E27BC" w14:textId="77777777" w:rsidR="001D7937" w:rsidRPr="00E322EF" w:rsidRDefault="001D7937" w:rsidP="00181E2E">
            <w:pPr>
              <w:spacing w:after="0"/>
              <w:rPr>
                <w:rFonts w:ascii="Arial" w:eastAsia="Arial" w:hAnsi="Arial" w:cs="Arial"/>
                <w:b/>
                <w:color w:val="000000"/>
                <w:sz w:val="18"/>
                <w:szCs w:val="18"/>
                <w:lang w:val="en-US"/>
              </w:rPr>
            </w:pPr>
            <w:r w:rsidRPr="00E322EF">
              <w:rPr>
                <w:rFonts w:ascii="Arial" w:eastAsia="Arial" w:hAnsi="Arial" w:cs="Arial"/>
                <w:b/>
                <w:color w:val="000000"/>
                <w:sz w:val="18"/>
                <w:szCs w:val="18"/>
                <w:lang w:val="en-US"/>
              </w:rPr>
              <w:t>PLUS</w:t>
            </w:r>
          </w:p>
        </w:tc>
        <w:tc>
          <w:tcPr>
            <w:tcW w:w="81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0DF71DE2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524" w:type="pct"/>
            <w:vMerge/>
            <w:vAlign w:val="center"/>
          </w:tcPr>
          <w:p w14:paraId="5C421E9F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1D7937" w:rsidRPr="000972E6" w14:paraId="2B8238A3" w14:textId="77777777" w:rsidTr="00181E2E">
        <w:trPr>
          <w:trHeight w:val="227"/>
        </w:trPr>
        <w:tc>
          <w:tcPr>
            <w:tcW w:w="777" w:type="pct"/>
            <w:vMerge/>
            <w:shd w:val="clear" w:color="auto" w:fill="auto"/>
          </w:tcPr>
          <w:p w14:paraId="0EA1052D" w14:textId="77777777" w:rsidR="001D7937" w:rsidRPr="00476B58" w:rsidRDefault="001D7937" w:rsidP="00181E2E">
            <w:pPr>
              <w:spacing w:after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703" w:type="pct"/>
            <w:vMerge/>
          </w:tcPr>
          <w:p w14:paraId="52504B84" w14:textId="77777777" w:rsidR="001D7937" w:rsidRPr="00476B58" w:rsidRDefault="001D7937" w:rsidP="00181E2E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176" w:type="pct"/>
            <w:tcBorders>
              <w:top w:val="nil"/>
              <w:bottom w:val="nil"/>
            </w:tcBorders>
            <w:vAlign w:val="center"/>
          </w:tcPr>
          <w:p w14:paraId="6D6DDB52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  <w:t>Metronidazole</w:t>
            </w:r>
          </w:p>
        </w:tc>
        <w:tc>
          <w:tcPr>
            <w:tcW w:w="819" w:type="pct"/>
            <w:tcBorders>
              <w:top w:val="single" w:sz="4" w:space="0" w:color="FFFFFF" w:themeColor="background1"/>
              <w:bottom w:val="nil"/>
            </w:tcBorders>
            <w:vAlign w:val="center"/>
          </w:tcPr>
          <w:p w14:paraId="2A83C6DC" w14:textId="77777777" w:rsidR="001D7937" w:rsidRPr="00E322EF" w:rsidRDefault="001D7937" w:rsidP="00181E2E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24F51">
              <w:rPr>
                <w:rFonts w:ascii="Arial" w:hAnsi="Arial" w:cs="Arial"/>
                <w:sz w:val="18"/>
                <w:szCs w:val="18"/>
                <w:lang w:val="en-US"/>
              </w:rPr>
              <w:t>400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r w:rsidRPr="00524F51">
              <w:rPr>
                <w:rFonts w:ascii="Arial" w:hAnsi="Arial" w:cs="Arial"/>
                <w:sz w:val="18"/>
                <w:szCs w:val="18"/>
                <w:lang w:val="en-US"/>
              </w:rPr>
              <w:t>mg TDS</w:t>
            </w:r>
          </w:p>
        </w:tc>
        <w:tc>
          <w:tcPr>
            <w:tcW w:w="524" w:type="pct"/>
            <w:vMerge/>
            <w:vAlign w:val="center"/>
          </w:tcPr>
          <w:p w14:paraId="1C70B952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1D7937" w:rsidRPr="000972E6" w14:paraId="5F98FE03" w14:textId="77777777" w:rsidTr="00181E2E">
        <w:trPr>
          <w:trHeight w:val="227"/>
        </w:trPr>
        <w:tc>
          <w:tcPr>
            <w:tcW w:w="777" w:type="pct"/>
            <w:vMerge/>
            <w:shd w:val="clear" w:color="auto" w:fill="auto"/>
          </w:tcPr>
          <w:p w14:paraId="3DC38162" w14:textId="77777777" w:rsidR="001D7937" w:rsidRPr="00476B58" w:rsidRDefault="001D7937" w:rsidP="00181E2E">
            <w:pPr>
              <w:spacing w:after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703" w:type="pct"/>
            <w:vMerge/>
          </w:tcPr>
          <w:p w14:paraId="104760F9" w14:textId="77777777" w:rsidR="001D7937" w:rsidRPr="00476B58" w:rsidRDefault="001D7937" w:rsidP="00181E2E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176" w:type="pct"/>
            <w:tcBorders>
              <w:top w:val="nil"/>
              <w:bottom w:val="nil"/>
            </w:tcBorders>
            <w:shd w:val="clear" w:color="auto" w:fill="F2F2F2" w:themeFill="background1" w:themeFillShade="F2"/>
            <w:vAlign w:val="center"/>
          </w:tcPr>
          <w:p w14:paraId="1D5FF82A" w14:textId="77777777" w:rsidR="001D7937" w:rsidRPr="004C105E" w:rsidRDefault="001D7937" w:rsidP="00181E2E">
            <w:pPr>
              <w:spacing w:after="0"/>
              <w:rPr>
                <w:rFonts w:ascii="Arial" w:eastAsia="Arial" w:hAnsi="Arial" w:cs="Arial"/>
                <w:b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Arial" w:hAnsi="Arial" w:cs="Arial"/>
                <w:b/>
                <w:color w:val="000000"/>
                <w:sz w:val="18"/>
                <w:szCs w:val="18"/>
                <w:lang w:val="en-US"/>
              </w:rPr>
              <w:t>OR</w:t>
            </w:r>
          </w:p>
        </w:tc>
        <w:tc>
          <w:tcPr>
            <w:tcW w:w="819" w:type="pct"/>
            <w:tcBorders>
              <w:top w:val="nil"/>
              <w:bottom w:val="nil"/>
            </w:tcBorders>
            <w:shd w:val="clear" w:color="auto" w:fill="F2F2F2" w:themeFill="background1" w:themeFillShade="F2"/>
            <w:vAlign w:val="center"/>
          </w:tcPr>
          <w:p w14:paraId="05C03695" w14:textId="77777777" w:rsidR="001D7937" w:rsidRPr="00524F51" w:rsidRDefault="001D7937" w:rsidP="00181E2E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524" w:type="pct"/>
            <w:vMerge/>
            <w:vAlign w:val="center"/>
          </w:tcPr>
          <w:p w14:paraId="39FAA502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1D7937" w:rsidRPr="000972E6" w14:paraId="2AE39AA1" w14:textId="77777777" w:rsidTr="00181E2E">
        <w:trPr>
          <w:trHeight w:val="227"/>
        </w:trPr>
        <w:tc>
          <w:tcPr>
            <w:tcW w:w="777" w:type="pct"/>
            <w:vMerge/>
            <w:shd w:val="clear" w:color="auto" w:fill="auto"/>
          </w:tcPr>
          <w:p w14:paraId="0B55B374" w14:textId="77777777" w:rsidR="001D7937" w:rsidRDefault="001D7937" w:rsidP="00181E2E">
            <w:pPr>
              <w:spacing w:after="0"/>
              <w:textAlignment w:val="baselin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3" w:type="pct"/>
            <w:vMerge/>
          </w:tcPr>
          <w:p w14:paraId="71D20E01" w14:textId="77777777" w:rsidR="001D7937" w:rsidRPr="000F22C9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176" w:type="pct"/>
            <w:tcBorders>
              <w:top w:val="nil"/>
              <w:bottom w:val="nil"/>
            </w:tcBorders>
            <w:vAlign w:val="center"/>
          </w:tcPr>
          <w:p w14:paraId="2270244A" w14:textId="77777777" w:rsidR="001D7937" w:rsidRPr="0039320E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24F51">
              <w:rPr>
                <w:rFonts w:ascii="Arial" w:hAnsi="Arial" w:cs="Arial"/>
                <w:sz w:val="18"/>
                <w:szCs w:val="18"/>
                <w:lang w:val="en-US"/>
              </w:rPr>
              <w:t>Co-amoxiclav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br/>
            </w:r>
            <w:r w:rsidRPr="00524F51">
              <w:rPr>
                <w:rFonts w:ascii="Arial" w:hAnsi="Arial" w:cs="Arial"/>
                <w:sz w:val="18"/>
                <w:szCs w:val="18"/>
                <w:lang w:val="en-US"/>
              </w:rPr>
              <w:t>(Please note increasing resistance rates. Advise patient to re-present</w:t>
            </w:r>
            <w:r w:rsidRPr="00524F51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if symptoms persist or worsen</w:t>
            </w:r>
            <w:r w:rsidRPr="00E322EF">
              <w:rPr>
                <w:rFonts w:ascii="Arial" w:hAnsi="Arial" w:cs="Arial"/>
                <w:sz w:val="18"/>
                <w:szCs w:val="18"/>
                <w:lang w:val="en-US"/>
              </w:rPr>
              <w:t>).</w:t>
            </w:r>
          </w:p>
        </w:tc>
        <w:tc>
          <w:tcPr>
            <w:tcW w:w="819" w:type="pct"/>
            <w:tcBorders>
              <w:top w:val="nil"/>
              <w:bottom w:val="nil"/>
            </w:tcBorders>
            <w:vAlign w:val="center"/>
          </w:tcPr>
          <w:p w14:paraId="432D0253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  <w:r w:rsidRPr="00524F51">
              <w:rPr>
                <w:rFonts w:ascii="Arial" w:hAnsi="Arial" w:cs="Arial"/>
                <w:sz w:val="18"/>
                <w:szCs w:val="18"/>
                <w:lang w:val="en-US"/>
              </w:rPr>
              <w:t>625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r w:rsidRPr="00524F51">
              <w:rPr>
                <w:rFonts w:ascii="Arial" w:hAnsi="Arial" w:cs="Arial"/>
                <w:sz w:val="18"/>
                <w:szCs w:val="18"/>
                <w:lang w:val="en-US"/>
              </w:rPr>
              <w:t>mg TDS</w:t>
            </w:r>
          </w:p>
        </w:tc>
        <w:tc>
          <w:tcPr>
            <w:tcW w:w="524" w:type="pct"/>
            <w:vMerge/>
            <w:vAlign w:val="center"/>
          </w:tcPr>
          <w:p w14:paraId="30BF0305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1D7937" w:rsidRPr="000972E6" w14:paraId="2C576B72" w14:textId="77777777" w:rsidTr="00181E2E">
        <w:trPr>
          <w:trHeight w:val="227"/>
        </w:trPr>
        <w:tc>
          <w:tcPr>
            <w:tcW w:w="777" w:type="pct"/>
            <w:vMerge/>
            <w:shd w:val="clear" w:color="auto" w:fill="auto"/>
          </w:tcPr>
          <w:p w14:paraId="78AFD4B9" w14:textId="77777777" w:rsidR="001D7937" w:rsidRDefault="001D7937" w:rsidP="00181E2E">
            <w:pPr>
              <w:spacing w:after="0"/>
              <w:textAlignment w:val="baselin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3" w:type="pct"/>
            <w:vMerge/>
          </w:tcPr>
          <w:p w14:paraId="0C80ACEE" w14:textId="77777777" w:rsidR="001D7937" w:rsidRPr="000F22C9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176" w:type="pct"/>
            <w:tcBorders>
              <w:top w:val="nil"/>
              <w:bottom w:val="nil"/>
            </w:tcBorders>
            <w:shd w:val="clear" w:color="auto" w:fill="F2F2F2" w:themeFill="background1" w:themeFillShade="F2"/>
            <w:vAlign w:val="center"/>
          </w:tcPr>
          <w:p w14:paraId="3F76D358" w14:textId="77777777" w:rsidR="001D7937" w:rsidRPr="004C105E" w:rsidRDefault="001D7937" w:rsidP="00181E2E">
            <w:pPr>
              <w:spacing w:after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OR</w:t>
            </w:r>
          </w:p>
        </w:tc>
        <w:tc>
          <w:tcPr>
            <w:tcW w:w="819" w:type="pct"/>
            <w:tcBorders>
              <w:top w:val="nil"/>
              <w:bottom w:val="nil"/>
            </w:tcBorders>
            <w:shd w:val="clear" w:color="auto" w:fill="F2F2F2" w:themeFill="background1" w:themeFillShade="F2"/>
            <w:vAlign w:val="center"/>
          </w:tcPr>
          <w:p w14:paraId="4C96A93D" w14:textId="77777777" w:rsidR="001D7937" w:rsidRPr="00524F51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524" w:type="pct"/>
            <w:vMerge/>
            <w:vAlign w:val="center"/>
          </w:tcPr>
          <w:p w14:paraId="4AE773EF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1D7937" w:rsidRPr="000972E6" w14:paraId="2A4EF507" w14:textId="77777777" w:rsidTr="00181E2E">
        <w:trPr>
          <w:trHeight w:val="227"/>
        </w:trPr>
        <w:tc>
          <w:tcPr>
            <w:tcW w:w="777" w:type="pct"/>
            <w:vMerge/>
            <w:shd w:val="clear" w:color="auto" w:fill="auto"/>
          </w:tcPr>
          <w:p w14:paraId="30C1C32A" w14:textId="77777777" w:rsidR="001D7937" w:rsidRDefault="001D7937" w:rsidP="00181E2E">
            <w:pPr>
              <w:spacing w:after="0"/>
              <w:textAlignment w:val="baselin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3" w:type="pct"/>
            <w:vMerge/>
          </w:tcPr>
          <w:p w14:paraId="1468F86E" w14:textId="77777777" w:rsidR="001D7937" w:rsidRPr="000F22C9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176" w:type="pct"/>
            <w:tcBorders>
              <w:top w:val="nil"/>
              <w:bottom w:val="nil"/>
            </w:tcBorders>
            <w:vAlign w:val="center"/>
          </w:tcPr>
          <w:p w14:paraId="1A0F4318" w14:textId="77777777" w:rsidR="001D7937" w:rsidRPr="00524F51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24F51">
              <w:rPr>
                <w:rFonts w:ascii="Arial" w:hAnsi="Arial" w:cs="Arial"/>
                <w:sz w:val="18"/>
                <w:szCs w:val="18"/>
                <w:lang w:val="en-US"/>
              </w:rPr>
              <w:t xml:space="preserve">Co-trimoxazole </w:t>
            </w:r>
          </w:p>
        </w:tc>
        <w:tc>
          <w:tcPr>
            <w:tcW w:w="819" w:type="pct"/>
            <w:tcBorders>
              <w:top w:val="nil"/>
              <w:bottom w:val="single" w:sz="4" w:space="0" w:color="FFFFFF" w:themeColor="background1"/>
            </w:tcBorders>
            <w:vAlign w:val="center"/>
          </w:tcPr>
          <w:p w14:paraId="568DACDC" w14:textId="77777777" w:rsidR="001D7937" w:rsidRPr="00524F51" w:rsidRDefault="001D7937" w:rsidP="00181E2E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24F51">
              <w:rPr>
                <w:rFonts w:ascii="Arial" w:hAnsi="Arial" w:cs="Arial"/>
                <w:sz w:val="18"/>
                <w:szCs w:val="18"/>
                <w:lang w:val="en-US"/>
              </w:rPr>
              <w:t>960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r w:rsidRPr="00524F51">
              <w:rPr>
                <w:rFonts w:ascii="Arial" w:hAnsi="Arial" w:cs="Arial"/>
                <w:sz w:val="18"/>
                <w:szCs w:val="18"/>
                <w:lang w:val="en-US"/>
              </w:rPr>
              <w:t>mg BD</w:t>
            </w:r>
          </w:p>
        </w:tc>
        <w:tc>
          <w:tcPr>
            <w:tcW w:w="524" w:type="pct"/>
            <w:vMerge/>
            <w:vAlign w:val="center"/>
          </w:tcPr>
          <w:p w14:paraId="142D5628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1D7937" w:rsidRPr="000972E6" w14:paraId="700262C9" w14:textId="77777777" w:rsidTr="00181E2E">
        <w:trPr>
          <w:trHeight w:val="227"/>
        </w:trPr>
        <w:tc>
          <w:tcPr>
            <w:tcW w:w="777" w:type="pct"/>
            <w:vMerge/>
            <w:shd w:val="clear" w:color="auto" w:fill="auto"/>
          </w:tcPr>
          <w:p w14:paraId="321AE5BC" w14:textId="77777777" w:rsidR="001D7937" w:rsidRDefault="001D7937" w:rsidP="00181E2E">
            <w:pPr>
              <w:spacing w:after="0"/>
              <w:textAlignment w:val="baselin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3" w:type="pct"/>
            <w:vMerge/>
          </w:tcPr>
          <w:p w14:paraId="4CEC2F1E" w14:textId="77777777" w:rsidR="001D7937" w:rsidRPr="000F22C9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176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1BD8793A" w14:textId="77777777" w:rsidR="001D7937" w:rsidRPr="00B359C4" w:rsidRDefault="001D7937" w:rsidP="00181E2E">
            <w:pPr>
              <w:spacing w:after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PLUS</w:t>
            </w:r>
          </w:p>
        </w:tc>
        <w:tc>
          <w:tcPr>
            <w:tcW w:w="81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5AAF6C0D" w14:textId="77777777" w:rsidR="001D7937" w:rsidRPr="00524F51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524" w:type="pct"/>
            <w:vMerge/>
            <w:vAlign w:val="center"/>
          </w:tcPr>
          <w:p w14:paraId="16D12197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1D7937" w:rsidRPr="000972E6" w14:paraId="07CEC4E8" w14:textId="77777777" w:rsidTr="00181E2E">
        <w:trPr>
          <w:trHeight w:val="227"/>
        </w:trPr>
        <w:tc>
          <w:tcPr>
            <w:tcW w:w="777" w:type="pct"/>
            <w:vMerge/>
            <w:shd w:val="clear" w:color="auto" w:fill="auto"/>
          </w:tcPr>
          <w:p w14:paraId="2694BD6B" w14:textId="77777777" w:rsidR="001D7937" w:rsidRDefault="001D7937" w:rsidP="00181E2E">
            <w:pPr>
              <w:spacing w:after="0"/>
              <w:textAlignment w:val="baselin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3" w:type="pct"/>
            <w:vMerge/>
          </w:tcPr>
          <w:p w14:paraId="33338A36" w14:textId="77777777" w:rsidR="001D7937" w:rsidRPr="000F22C9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176" w:type="pct"/>
            <w:tcBorders>
              <w:top w:val="nil"/>
            </w:tcBorders>
            <w:vAlign w:val="center"/>
          </w:tcPr>
          <w:p w14:paraId="5B4A1960" w14:textId="77777777" w:rsidR="001D7937" w:rsidRPr="00524F51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24F51">
              <w:rPr>
                <w:rFonts w:ascii="Arial" w:hAnsi="Arial" w:cs="Arial"/>
                <w:sz w:val="18"/>
                <w:szCs w:val="18"/>
                <w:lang w:val="en-US"/>
              </w:rPr>
              <w:t>Metronidazole</w:t>
            </w:r>
          </w:p>
        </w:tc>
        <w:tc>
          <w:tcPr>
            <w:tcW w:w="819" w:type="pct"/>
            <w:tcBorders>
              <w:top w:val="single" w:sz="4" w:space="0" w:color="FFFFFF" w:themeColor="background1"/>
            </w:tcBorders>
            <w:vAlign w:val="center"/>
          </w:tcPr>
          <w:p w14:paraId="44BC56F6" w14:textId="77777777" w:rsidR="001D7937" w:rsidRPr="00524F51" w:rsidRDefault="001D7937" w:rsidP="00181E2E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24F51">
              <w:rPr>
                <w:rFonts w:ascii="Arial" w:hAnsi="Arial" w:cs="Arial"/>
                <w:sz w:val="18"/>
                <w:szCs w:val="18"/>
                <w:lang w:val="en-US"/>
              </w:rPr>
              <w:t>400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r w:rsidRPr="00524F51">
              <w:rPr>
                <w:rFonts w:ascii="Arial" w:hAnsi="Arial" w:cs="Arial"/>
                <w:sz w:val="18"/>
                <w:szCs w:val="18"/>
                <w:lang w:val="en-US"/>
              </w:rPr>
              <w:t>mg TDS</w:t>
            </w:r>
          </w:p>
        </w:tc>
        <w:tc>
          <w:tcPr>
            <w:tcW w:w="524" w:type="pct"/>
            <w:vMerge/>
            <w:vAlign w:val="center"/>
          </w:tcPr>
          <w:p w14:paraId="0860E21A" w14:textId="77777777" w:rsidR="001D7937" w:rsidRPr="000972E6" w:rsidRDefault="001D7937" w:rsidP="00181E2E">
            <w:pP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</w:tbl>
    <w:p w14:paraId="2264BA5F" w14:textId="77777777" w:rsidR="001D7937" w:rsidRPr="000C53BE" w:rsidRDefault="001D7937" w:rsidP="001D7937">
      <w:pPr>
        <w:spacing w:after="0"/>
        <w:jc w:val="both"/>
        <w:rPr>
          <w:rFonts w:ascii="Arial" w:hAnsi="Arial" w:cs="Arial"/>
          <w:b/>
        </w:rPr>
      </w:pPr>
      <w:r w:rsidRPr="000C53BE">
        <w:rPr>
          <w:rFonts w:ascii="Arial" w:hAnsi="Arial" w:cs="Arial"/>
          <w:b/>
        </w:rPr>
        <w:lastRenderedPageBreak/>
        <w:t>Method</w:t>
      </w:r>
    </w:p>
    <w:p w14:paraId="0D4E89EF" w14:textId="34D90F83" w:rsidR="001D7937" w:rsidRPr="000C53BE" w:rsidRDefault="001D7937" w:rsidP="001D7937">
      <w:pPr>
        <w:spacing w:after="0"/>
        <w:jc w:val="both"/>
        <w:rPr>
          <w:rFonts w:ascii="Arial" w:hAnsi="Arial" w:cs="Arial"/>
        </w:rPr>
      </w:pPr>
      <w:r w:rsidRPr="000C53BE">
        <w:rPr>
          <w:rFonts w:ascii="Arial" w:hAnsi="Arial" w:cs="Arial"/>
        </w:rPr>
        <w:t xml:space="preserve">Assess a reasonable sample of records per prescriber with prescription of a cephalosporin against national guidelines (see section on </w:t>
      </w:r>
      <w:hyperlink r:id="rId25" w:history="1">
        <w:r w:rsidRPr="000C53BE">
          <w:rPr>
            <w:rStyle w:val="Hyperlink"/>
            <w:rFonts w:ascii="Arial" w:hAnsi="Arial" w:cs="Arial"/>
          </w:rPr>
          <w:t>Sample size</w:t>
        </w:r>
      </w:hyperlink>
      <w:r w:rsidRPr="000C53BE">
        <w:rPr>
          <w:rFonts w:ascii="Arial" w:hAnsi="Arial" w:cs="Arial"/>
        </w:rPr>
        <w:t xml:space="preserve">). Exclude prescriptions for IV cephalosporins. Start the searches using a 3-month window and extend it if necessary to reach the required number of cases. </w:t>
      </w:r>
    </w:p>
    <w:p w14:paraId="190E4AE0" w14:textId="77777777" w:rsidR="001D7937" w:rsidRPr="001D7937" w:rsidRDefault="001D7937" w:rsidP="001D7937">
      <w:pPr>
        <w:spacing w:after="0"/>
        <w:jc w:val="both"/>
        <w:rPr>
          <w:rFonts w:ascii="Arial" w:hAnsi="Arial" w:cs="Arial"/>
          <w:sz w:val="18"/>
        </w:rPr>
      </w:pPr>
    </w:p>
    <w:p w14:paraId="545B3DEE" w14:textId="1975C367" w:rsidR="001D7937" w:rsidRPr="000C53BE" w:rsidRDefault="001D7937" w:rsidP="001D7937">
      <w:pPr>
        <w:spacing w:after="0"/>
        <w:jc w:val="both"/>
        <w:rPr>
          <w:rFonts w:ascii="Arial" w:hAnsi="Arial" w:cs="Arial"/>
        </w:rPr>
      </w:pPr>
      <w:r w:rsidRPr="000C53BE">
        <w:rPr>
          <w:rFonts w:ascii="Arial" w:hAnsi="Arial" w:cs="Arial"/>
        </w:rPr>
        <w:t xml:space="preserve">Following the audit, complete the </w:t>
      </w:r>
      <w:hyperlink r:id="rId26" w:history="1">
        <w:r w:rsidRPr="000C53BE">
          <w:rPr>
            <w:rStyle w:val="Hyperlink"/>
            <w:rFonts w:ascii="Arial" w:hAnsi="Arial" w:cs="Arial"/>
          </w:rPr>
          <w:t>Review Sheet</w:t>
        </w:r>
      </w:hyperlink>
      <w:bookmarkStart w:id="0" w:name="_GoBack"/>
      <w:bookmarkEnd w:id="0"/>
      <w:r w:rsidRPr="000C53BE">
        <w:rPr>
          <w:rFonts w:ascii="Arial" w:hAnsi="Arial" w:cs="Arial"/>
        </w:rPr>
        <w:t>.</w:t>
      </w:r>
    </w:p>
    <w:p w14:paraId="4B63A309" w14:textId="77777777" w:rsidR="001D7937" w:rsidRPr="001D7937" w:rsidRDefault="001D7937" w:rsidP="001D7937">
      <w:pPr>
        <w:spacing w:after="0"/>
        <w:jc w:val="both"/>
        <w:rPr>
          <w:rFonts w:ascii="Arial" w:hAnsi="Arial" w:cs="Arial"/>
          <w:sz w:val="18"/>
        </w:rPr>
      </w:pPr>
    </w:p>
    <w:p w14:paraId="4872665D" w14:textId="77777777" w:rsidR="001D7937" w:rsidRPr="000C53BE" w:rsidRDefault="001D7937" w:rsidP="001D7937">
      <w:pPr>
        <w:spacing w:after="0"/>
        <w:jc w:val="both"/>
        <w:rPr>
          <w:rFonts w:ascii="Arial" w:hAnsi="Arial" w:cs="Arial"/>
          <w:b/>
        </w:rPr>
      </w:pPr>
      <w:r w:rsidRPr="000C53BE">
        <w:rPr>
          <w:rFonts w:ascii="Arial" w:hAnsi="Arial" w:cs="Arial"/>
          <w:b/>
        </w:rPr>
        <w:t>Data collection sheet</w:t>
      </w:r>
    </w:p>
    <w:p w14:paraId="67CDCC4F" w14:textId="77777777" w:rsidR="001D7937" w:rsidRPr="00882B1E" w:rsidRDefault="001D7937" w:rsidP="001D7937">
      <w:pPr>
        <w:pStyle w:val="NormalArial"/>
        <w:rPr>
          <w:sz w:val="28"/>
        </w:rPr>
      </w:pPr>
      <w:r w:rsidRPr="00882B1E">
        <w:rPr>
          <w:sz w:val="24"/>
        </w:rPr>
        <w:t xml:space="preserve">An Excel version of this data collection sheet is available on the </w:t>
      </w:r>
      <w:hyperlink r:id="rId27" w:history="1">
        <w:r w:rsidRPr="00882B1E">
          <w:rPr>
            <w:rStyle w:val="Hyperlink"/>
            <w:rFonts w:cs="Arial"/>
            <w:sz w:val="24"/>
          </w:rPr>
          <w:t>AWTTC website</w:t>
        </w:r>
      </w:hyperlink>
      <w:r w:rsidRPr="00882B1E">
        <w:rPr>
          <w:sz w:val="24"/>
        </w:rPr>
        <w:t>.</w:t>
      </w:r>
    </w:p>
    <w:p w14:paraId="5D23DA53" w14:textId="77777777" w:rsidR="001D7937" w:rsidRPr="004C0CAC" w:rsidRDefault="001D7937" w:rsidP="001D7937">
      <w:pPr>
        <w:spacing w:after="0"/>
        <w:jc w:val="both"/>
        <w:rPr>
          <w:rFonts w:ascii="Arial" w:hAnsi="Arial" w:cs="Arial"/>
          <w:sz w:val="12"/>
        </w:rPr>
      </w:pPr>
    </w:p>
    <w:tbl>
      <w:tblPr>
        <w:tblStyle w:val="TableGrid"/>
        <w:tblW w:w="5000" w:type="pct"/>
        <w:tblLayout w:type="fixed"/>
        <w:tblCellMar>
          <w:top w:w="28" w:type="dxa"/>
          <w:left w:w="85" w:type="dxa"/>
          <w:bottom w:w="28" w:type="dxa"/>
          <w:right w:w="85" w:type="dxa"/>
        </w:tblCellMar>
        <w:tblLook w:val="04A0" w:firstRow="1" w:lastRow="0" w:firstColumn="1" w:lastColumn="0" w:noHBand="0" w:noVBand="1"/>
      </w:tblPr>
      <w:tblGrid>
        <w:gridCol w:w="988"/>
        <w:gridCol w:w="1419"/>
        <w:gridCol w:w="1418"/>
        <w:gridCol w:w="1415"/>
        <w:gridCol w:w="1133"/>
        <w:gridCol w:w="987"/>
        <w:gridCol w:w="1162"/>
        <w:gridCol w:w="1255"/>
        <w:gridCol w:w="1276"/>
        <w:gridCol w:w="1133"/>
        <w:gridCol w:w="993"/>
        <w:gridCol w:w="1383"/>
      </w:tblGrid>
      <w:tr w:rsidR="001D7937" w:rsidRPr="00135347" w14:paraId="4C4DDE2B" w14:textId="77777777" w:rsidTr="00181E2E">
        <w:trPr>
          <w:cantSplit/>
          <w:trHeight w:val="1134"/>
        </w:trPr>
        <w:tc>
          <w:tcPr>
            <w:tcW w:w="339" w:type="pct"/>
            <w:shd w:val="clear" w:color="auto" w:fill="002060"/>
            <w:textDirection w:val="btLr"/>
            <w:vAlign w:val="center"/>
          </w:tcPr>
          <w:p w14:paraId="437B8402" w14:textId="77777777" w:rsidR="001D7937" w:rsidRPr="00605E72" w:rsidRDefault="001D7937" w:rsidP="00181E2E">
            <w:pPr>
              <w:spacing w:after="0"/>
              <w:ind w:left="113" w:right="113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05E72">
              <w:rPr>
                <w:rFonts w:ascii="Arial" w:hAnsi="Arial" w:cs="Arial"/>
                <w:b/>
                <w:sz w:val="18"/>
                <w:szCs w:val="18"/>
              </w:rPr>
              <w:t>Patient ID</w:t>
            </w:r>
          </w:p>
        </w:tc>
        <w:tc>
          <w:tcPr>
            <w:tcW w:w="487" w:type="pct"/>
            <w:shd w:val="clear" w:color="auto" w:fill="D9D9D9" w:themeFill="background1" w:themeFillShade="D9"/>
            <w:vAlign w:val="center"/>
          </w:tcPr>
          <w:p w14:paraId="7484231B" w14:textId="77777777" w:rsidR="001D7937" w:rsidRPr="00135347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Cephalosporin</w:t>
            </w:r>
            <w:r w:rsidRPr="008C7ECF">
              <w:rPr>
                <w:rFonts w:ascii="Arial" w:hAnsi="Arial" w:cs="Arial"/>
                <w:sz w:val="18"/>
                <w:szCs w:val="18"/>
              </w:rPr>
              <w:t xml:space="preserve"> prescribed</w:t>
            </w:r>
          </w:p>
          <w:p w14:paraId="0C43AF9C" w14:textId="77777777" w:rsidR="001D7937" w:rsidRPr="00B359C4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(Name)</w:t>
            </w:r>
          </w:p>
        </w:tc>
        <w:tc>
          <w:tcPr>
            <w:tcW w:w="487" w:type="pct"/>
            <w:shd w:val="clear" w:color="auto" w:fill="D9D9D9" w:themeFill="background1" w:themeFillShade="D9"/>
            <w:vAlign w:val="center"/>
          </w:tcPr>
          <w:p w14:paraId="1BB49D42" w14:textId="77777777" w:rsidR="001D7937" w:rsidRPr="00135347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Acute p</w:t>
            </w:r>
            <w:r w:rsidRPr="00E83139">
              <w:rPr>
                <w:rFonts w:ascii="Arial" w:hAnsi="Arial" w:cs="Arial"/>
                <w:sz w:val="18"/>
                <w:szCs w:val="18"/>
              </w:rPr>
              <w:t>yelonephritis</w:t>
            </w:r>
            <w:r w:rsidRPr="00135347">
              <w:rPr>
                <w:rFonts w:ascii="Arial" w:hAnsi="Arial" w:cs="Arial"/>
                <w:sz w:val="18"/>
                <w:szCs w:val="18"/>
              </w:rPr>
              <w:t xml:space="preserve">? </w:t>
            </w:r>
          </w:p>
          <w:p w14:paraId="7B01BF8B" w14:textId="77777777" w:rsidR="001D7937" w:rsidRDefault="001D7937" w:rsidP="00181E2E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135347">
              <w:rPr>
                <w:rFonts w:ascii="Arial" w:hAnsi="Arial" w:cs="Arial"/>
                <w:sz w:val="18"/>
                <w:szCs w:val="18"/>
              </w:rPr>
              <w:t>Yes [Y]</w:t>
            </w:r>
          </w:p>
          <w:p w14:paraId="0D1E3E25" w14:textId="77777777" w:rsidR="001D7937" w:rsidRPr="00135347" w:rsidRDefault="001D7937" w:rsidP="00181E2E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135347">
              <w:rPr>
                <w:rFonts w:ascii="Arial" w:hAnsi="Arial" w:cs="Arial"/>
                <w:sz w:val="18"/>
                <w:szCs w:val="18"/>
              </w:rPr>
              <w:t>No [N]</w:t>
            </w:r>
          </w:p>
        </w:tc>
        <w:tc>
          <w:tcPr>
            <w:tcW w:w="486" w:type="pct"/>
            <w:shd w:val="clear" w:color="auto" w:fill="D9D9D9" w:themeFill="background1" w:themeFillShade="D9"/>
            <w:vAlign w:val="center"/>
          </w:tcPr>
          <w:p w14:paraId="5C42D4A7" w14:textId="77777777" w:rsidR="001D7937" w:rsidRPr="00135347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Acute p</w:t>
            </w:r>
            <w:r w:rsidRPr="00E83139">
              <w:rPr>
                <w:rFonts w:ascii="Arial" w:hAnsi="Arial" w:cs="Arial"/>
                <w:sz w:val="18"/>
                <w:szCs w:val="18"/>
              </w:rPr>
              <w:t>yelonephritis</w:t>
            </w:r>
            <w:r>
              <w:rPr>
                <w:rFonts w:ascii="Arial" w:hAnsi="Arial" w:cs="Arial"/>
                <w:sz w:val="18"/>
                <w:szCs w:val="18"/>
              </w:rPr>
              <w:t xml:space="preserve"> in pregnancy</w:t>
            </w:r>
            <w:r w:rsidRPr="00135347">
              <w:rPr>
                <w:rFonts w:ascii="Arial" w:hAnsi="Arial" w:cs="Arial"/>
                <w:sz w:val="18"/>
                <w:szCs w:val="18"/>
              </w:rPr>
              <w:t xml:space="preserve">? </w:t>
            </w:r>
          </w:p>
          <w:p w14:paraId="0AE4E1E3" w14:textId="77777777" w:rsidR="001D7937" w:rsidRDefault="001D7937" w:rsidP="00181E2E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135347">
              <w:rPr>
                <w:rFonts w:ascii="Arial" w:hAnsi="Arial" w:cs="Arial"/>
                <w:sz w:val="18"/>
                <w:szCs w:val="18"/>
              </w:rPr>
              <w:t>Yes [Y]</w:t>
            </w:r>
          </w:p>
          <w:p w14:paraId="09BA856E" w14:textId="77777777" w:rsidR="001D7937" w:rsidRPr="00014169" w:rsidRDefault="001D7937" w:rsidP="00181E2E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014169">
              <w:rPr>
                <w:rFonts w:ascii="Arial" w:hAnsi="Arial" w:cs="Arial"/>
                <w:sz w:val="18"/>
                <w:szCs w:val="18"/>
              </w:rPr>
              <w:t>No [N]</w:t>
            </w:r>
          </w:p>
        </w:tc>
        <w:tc>
          <w:tcPr>
            <w:tcW w:w="389" w:type="pct"/>
            <w:shd w:val="clear" w:color="auto" w:fill="D9D9D9" w:themeFill="background1" w:themeFillShade="D9"/>
            <w:vAlign w:val="center"/>
          </w:tcPr>
          <w:p w14:paraId="539D76C5" w14:textId="77777777" w:rsidR="001D7937" w:rsidRPr="00135347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Lower UTI in children – second line</w:t>
            </w:r>
            <w:r w:rsidRPr="00135347">
              <w:rPr>
                <w:rFonts w:ascii="Arial" w:hAnsi="Arial" w:cs="Arial"/>
                <w:sz w:val="18"/>
                <w:szCs w:val="18"/>
              </w:rPr>
              <w:t xml:space="preserve">? </w:t>
            </w:r>
          </w:p>
          <w:p w14:paraId="5AE24B0B" w14:textId="77777777" w:rsidR="001D7937" w:rsidRDefault="001D7937" w:rsidP="00181E2E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135347">
              <w:rPr>
                <w:rFonts w:ascii="Arial" w:hAnsi="Arial" w:cs="Arial"/>
                <w:sz w:val="18"/>
                <w:szCs w:val="18"/>
              </w:rPr>
              <w:t>Yes [Y]</w:t>
            </w:r>
          </w:p>
          <w:p w14:paraId="3665B8EB" w14:textId="77777777" w:rsidR="001D7937" w:rsidRPr="00135347" w:rsidRDefault="001D7937" w:rsidP="00181E2E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135347">
              <w:rPr>
                <w:rFonts w:ascii="Arial" w:hAnsi="Arial" w:cs="Arial"/>
                <w:sz w:val="18"/>
                <w:szCs w:val="18"/>
              </w:rPr>
              <w:t>No [N]</w:t>
            </w:r>
          </w:p>
        </w:tc>
        <w:tc>
          <w:tcPr>
            <w:tcW w:w="339" w:type="pct"/>
            <w:shd w:val="clear" w:color="auto" w:fill="D9D9D9" w:themeFill="background1" w:themeFillShade="D9"/>
            <w:vAlign w:val="center"/>
          </w:tcPr>
          <w:p w14:paraId="7773D3A1" w14:textId="77777777" w:rsidR="001D7937" w:rsidRPr="00135347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Upper UTI in children</w:t>
            </w:r>
            <w:r w:rsidRPr="00135347">
              <w:rPr>
                <w:rFonts w:ascii="Arial" w:hAnsi="Arial" w:cs="Arial"/>
                <w:sz w:val="18"/>
                <w:szCs w:val="18"/>
              </w:rPr>
              <w:t xml:space="preserve">? </w:t>
            </w:r>
          </w:p>
          <w:p w14:paraId="318AB389" w14:textId="77777777" w:rsidR="001D7937" w:rsidRDefault="001D7937" w:rsidP="00181E2E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135347">
              <w:rPr>
                <w:rFonts w:ascii="Arial" w:hAnsi="Arial" w:cs="Arial"/>
                <w:sz w:val="18"/>
                <w:szCs w:val="18"/>
              </w:rPr>
              <w:t>Yes [Y]</w:t>
            </w:r>
          </w:p>
          <w:p w14:paraId="311665EA" w14:textId="77777777" w:rsidR="001D7937" w:rsidRPr="00135347" w:rsidRDefault="001D7937" w:rsidP="00181E2E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135347">
              <w:rPr>
                <w:rFonts w:ascii="Arial" w:hAnsi="Arial" w:cs="Arial"/>
                <w:sz w:val="18"/>
                <w:szCs w:val="18"/>
              </w:rPr>
              <w:t>No [N]</w:t>
            </w:r>
          </w:p>
        </w:tc>
        <w:tc>
          <w:tcPr>
            <w:tcW w:w="399" w:type="pct"/>
            <w:shd w:val="clear" w:color="auto" w:fill="D9D9D9" w:themeFill="background1" w:themeFillShade="D9"/>
            <w:vAlign w:val="center"/>
          </w:tcPr>
          <w:p w14:paraId="43507F00" w14:textId="77777777" w:rsidR="001D7937" w:rsidRPr="00135347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UTI in pregnancy</w:t>
            </w:r>
            <w:r w:rsidRPr="00135347">
              <w:rPr>
                <w:rFonts w:ascii="Arial" w:hAnsi="Arial" w:cs="Arial"/>
                <w:sz w:val="18"/>
                <w:szCs w:val="18"/>
              </w:rPr>
              <w:t xml:space="preserve">? </w:t>
            </w:r>
          </w:p>
          <w:p w14:paraId="0224F74C" w14:textId="77777777" w:rsidR="001D7937" w:rsidRDefault="001D7937" w:rsidP="00181E2E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135347">
              <w:rPr>
                <w:rFonts w:ascii="Arial" w:hAnsi="Arial" w:cs="Arial"/>
                <w:sz w:val="18"/>
                <w:szCs w:val="18"/>
              </w:rPr>
              <w:t>Yes [Y]</w:t>
            </w:r>
          </w:p>
          <w:p w14:paraId="5F2FDF59" w14:textId="77777777" w:rsidR="001D7937" w:rsidRPr="00135347" w:rsidRDefault="001D7937" w:rsidP="00181E2E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135347">
              <w:rPr>
                <w:rFonts w:ascii="Arial" w:hAnsi="Arial" w:cs="Arial"/>
                <w:sz w:val="18"/>
                <w:szCs w:val="18"/>
              </w:rPr>
              <w:t>No [N]</w:t>
            </w:r>
          </w:p>
        </w:tc>
        <w:tc>
          <w:tcPr>
            <w:tcW w:w="431" w:type="pct"/>
            <w:shd w:val="clear" w:color="auto" w:fill="D9D9D9" w:themeFill="background1" w:themeFillShade="D9"/>
            <w:vAlign w:val="center"/>
          </w:tcPr>
          <w:p w14:paraId="4A9830C6" w14:textId="77777777" w:rsidR="001D7937" w:rsidRPr="00135347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Acute diverticulitis</w:t>
            </w:r>
            <w:r w:rsidRPr="00135347">
              <w:rPr>
                <w:rFonts w:ascii="Arial" w:hAnsi="Arial" w:cs="Arial"/>
                <w:sz w:val="18"/>
                <w:szCs w:val="18"/>
              </w:rPr>
              <w:t xml:space="preserve">? </w:t>
            </w:r>
          </w:p>
          <w:p w14:paraId="4B940BCC" w14:textId="77777777" w:rsidR="001D7937" w:rsidRDefault="001D7937" w:rsidP="00181E2E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135347">
              <w:rPr>
                <w:rFonts w:ascii="Arial" w:hAnsi="Arial" w:cs="Arial"/>
                <w:sz w:val="18"/>
                <w:szCs w:val="18"/>
              </w:rPr>
              <w:t>Yes [Y]</w:t>
            </w:r>
          </w:p>
          <w:p w14:paraId="09957238" w14:textId="77777777" w:rsidR="001D7937" w:rsidRPr="00135347" w:rsidRDefault="001D7937" w:rsidP="00181E2E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135347">
              <w:rPr>
                <w:rFonts w:ascii="Arial" w:hAnsi="Arial" w:cs="Arial"/>
                <w:sz w:val="18"/>
                <w:szCs w:val="18"/>
              </w:rPr>
              <w:t>No [N]</w:t>
            </w:r>
          </w:p>
        </w:tc>
        <w:tc>
          <w:tcPr>
            <w:tcW w:w="438" w:type="pct"/>
            <w:shd w:val="clear" w:color="auto" w:fill="D9D9D9" w:themeFill="background1" w:themeFillShade="D9"/>
            <w:vAlign w:val="center"/>
          </w:tcPr>
          <w:p w14:paraId="454B9168" w14:textId="77777777" w:rsidR="001D7937" w:rsidRPr="00135347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505A90">
              <w:rPr>
                <w:rFonts w:ascii="Arial" w:hAnsi="Arial" w:cs="Arial"/>
                <w:sz w:val="18"/>
                <w:szCs w:val="18"/>
              </w:rPr>
              <w:t>Biliary infection (cholecystitis/ cholangitis)</w:t>
            </w:r>
            <w:r w:rsidRPr="00135347">
              <w:rPr>
                <w:rFonts w:ascii="Arial" w:hAnsi="Arial" w:cs="Arial"/>
                <w:sz w:val="18"/>
                <w:szCs w:val="18"/>
              </w:rPr>
              <w:t xml:space="preserve">? </w:t>
            </w:r>
          </w:p>
          <w:p w14:paraId="7F160C0F" w14:textId="77777777" w:rsidR="001D7937" w:rsidRDefault="001D7937" w:rsidP="00181E2E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135347">
              <w:rPr>
                <w:rFonts w:ascii="Arial" w:hAnsi="Arial" w:cs="Arial"/>
                <w:sz w:val="18"/>
                <w:szCs w:val="18"/>
              </w:rPr>
              <w:t>Yes [Y]</w:t>
            </w:r>
          </w:p>
          <w:p w14:paraId="0BD98E05" w14:textId="77777777" w:rsidR="001D7937" w:rsidRPr="00505A90" w:rsidRDefault="001D7937" w:rsidP="00181E2E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505A90">
              <w:rPr>
                <w:rFonts w:ascii="Arial" w:hAnsi="Arial" w:cs="Arial"/>
                <w:sz w:val="18"/>
                <w:szCs w:val="18"/>
              </w:rPr>
              <w:t>No [N]</w:t>
            </w:r>
          </w:p>
        </w:tc>
        <w:tc>
          <w:tcPr>
            <w:tcW w:w="389" w:type="pct"/>
            <w:shd w:val="clear" w:color="auto" w:fill="D9D9D9" w:themeFill="background1" w:themeFillShade="D9"/>
            <w:vAlign w:val="center"/>
          </w:tcPr>
          <w:p w14:paraId="3429FEF4" w14:textId="77777777" w:rsidR="001D7937" w:rsidRPr="00135347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E83139">
              <w:rPr>
                <w:rFonts w:ascii="Arial" w:hAnsi="Arial" w:cs="Arial"/>
                <w:sz w:val="18"/>
                <w:szCs w:val="18"/>
              </w:rPr>
              <w:t>Laboratory sensitivity</w:t>
            </w:r>
            <w:r w:rsidRPr="00135347">
              <w:rPr>
                <w:rFonts w:ascii="Arial" w:hAnsi="Arial" w:cs="Arial"/>
                <w:sz w:val="18"/>
                <w:szCs w:val="18"/>
              </w:rPr>
              <w:t xml:space="preserve">? </w:t>
            </w:r>
          </w:p>
          <w:p w14:paraId="4A26A5C4" w14:textId="77777777" w:rsidR="001D7937" w:rsidRDefault="001D7937" w:rsidP="00181E2E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135347">
              <w:rPr>
                <w:rFonts w:ascii="Arial" w:hAnsi="Arial" w:cs="Arial"/>
                <w:sz w:val="18"/>
                <w:szCs w:val="18"/>
              </w:rPr>
              <w:t>Yes [Y]</w:t>
            </w:r>
          </w:p>
          <w:p w14:paraId="47B222D9" w14:textId="77777777" w:rsidR="001D7937" w:rsidRPr="00E83139" w:rsidRDefault="001D7937" w:rsidP="00181E2E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E83139">
              <w:rPr>
                <w:rFonts w:ascii="Arial" w:hAnsi="Arial" w:cs="Arial"/>
                <w:sz w:val="18"/>
                <w:szCs w:val="18"/>
              </w:rPr>
              <w:t>No [N]</w:t>
            </w:r>
          </w:p>
        </w:tc>
        <w:tc>
          <w:tcPr>
            <w:tcW w:w="341" w:type="pct"/>
            <w:shd w:val="clear" w:color="auto" w:fill="D9D9D9" w:themeFill="background1" w:themeFillShade="D9"/>
            <w:vAlign w:val="center"/>
          </w:tcPr>
          <w:p w14:paraId="17EFC616" w14:textId="77777777" w:rsidR="001D7937" w:rsidRPr="00135347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E83139">
              <w:rPr>
                <w:rFonts w:ascii="Arial" w:hAnsi="Arial" w:cs="Arial"/>
                <w:sz w:val="18"/>
                <w:szCs w:val="18"/>
              </w:rPr>
              <w:t>Other indication (Please list)</w:t>
            </w:r>
          </w:p>
        </w:tc>
        <w:tc>
          <w:tcPr>
            <w:tcW w:w="475" w:type="pct"/>
            <w:shd w:val="clear" w:color="auto" w:fill="D9D9D9" w:themeFill="background1" w:themeFillShade="D9"/>
            <w:vAlign w:val="center"/>
          </w:tcPr>
          <w:p w14:paraId="648EF901" w14:textId="77777777" w:rsidR="001D7937" w:rsidRPr="00135347" w:rsidRDefault="001D7937" w:rsidP="00181E2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Decision to prescribe is a</w:t>
            </w:r>
            <w:r w:rsidRPr="00E83139">
              <w:rPr>
                <w:rFonts w:ascii="Arial" w:hAnsi="Arial" w:cs="Arial"/>
                <w:sz w:val="18"/>
                <w:szCs w:val="18"/>
              </w:rPr>
              <w:t xml:space="preserve">ccording to national/local guidance or lab </w:t>
            </w:r>
            <w:r>
              <w:rPr>
                <w:rFonts w:ascii="Arial" w:hAnsi="Arial" w:cs="Arial"/>
                <w:sz w:val="18"/>
                <w:szCs w:val="18"/>
              </w:rPr>
              <w:t>s</w:t>
            </w:r>
            <w:r w:rsidRPr="00E83139">
              <w:rPr>
                <w:rFonts w:ascii="Arial" w:hAnsi="Arial" w:cs="Arial"/>
                <w:sz w:val="18"/>
                <w:szCs w:val="18"/>
              </w:rPr>
              <w:t>ensitivity</w:t>
            </w:r>
            <w:r w:rsidRPr="00135347">
              <w:rPr>
                <w:rFonts w:ascii="Arial" w:hAnsi="Arial" w:cs="Arial"/>
                <w:sz w:val="18"/>
                <w:szCs w:val="18"/>
              </w:rPr>
              <w:t xml:space="preserve">? </w:t>
            </w:r>
          </w:p>
          <w:p w14:paraId="5BF39259" w14:textId="77777777" w:rsidR="001D7937" w:rsidRDefault="001D7937" w:rsidP="00181E2E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135347">
              <w:rPr>
                <w:rFonts w:ascii="Arial" w:hAnsi="Arial" w:cs="Arial"/>
                <w:sz w:val="18"/>
                <w:szCs w:val="18"/>
              </w:rPr>
              <w:t>Yes [Y]</w:t>
            </w:r>
          </w:p>
          <w:p w14:paraId="2A424B42" w14:textId="77777777" w:rsidR="001D7937" w:rsidRPr="00E83139" w:rsidRDefault="001D7937" w:rsidP="00181E2E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E83139">
              <w:rPr>
                <w:rFonts w:ascii="Arial" w:hAnsi="Arial" w:cs="Arial"/>
                <w:sz w:val="18"/>
                <w:szCs w:val="18"/>
              </w:rPr>
              <w:t>No [N]</w:t>
            </w:r>
          </w:p>
        </w:tc>
      </w:tr>
      <w:tr w:rsidR="001D7937" w:rsidRPr="00135347" w14:paraId="18E00ED7" w14:textId="77777777" w:rsidTr="00181E2E">
        <w:trPr>
          <w:trHeight w:val="357"/>
        </w:trPr>
        <w:tc>
          <w:tcPr>
            <w:tcW w:w="339" w:type="pct"/>
            <w:vAlign w:val="center"/>
          </w:tcPr>
          <w:p w14:paraId="6251047D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7" w:type="pct"/>
            <w:vAlign w:val="center"/>
          </w:tcPr>
          <w:p w14:paraId="59262CB0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7" w:type="pct"/>
            <w:vAlign w:val="center"/>
          </w:tcPr>
          <w:p w14:paraId="288D50C1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6" w:type="pct"/>
          </w:tcPr>
          <w:p w14:paraId="505FB668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9" w:type="pct"/>
            <w:vAlign w:val="center"/>
          </w:tcPr>
          <w:p w14:paraId="02E599C3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3D48897C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99" w:type="pct"/>
            <w:vAlign w:val="center"/>
          </w:tcPr>
          <w:p w14:paraId="22CF2401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1" w:type="pct"/>
            <w:vAlign w:val="center"/>
          </w:tcPr>
          <w:p w14:paraId="7FA50F8E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8" w:type="pct"/>
          </w:tcPr>
          <w:p w14:paraId="7A52A894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9" w:type="pct"/>
            <w:vAlign w:val="center"/>
          </w:tcPr>
          <w:p w14:paraId="501A287B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1" w:type="pct"/>
            <w:vAlign w:val="center"/>
          </w:tcPr>
          <w:p w14:paraId="168FD41F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26C97025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7937" w:rsidRPr="00135347" w14:paraId="3AFFCD02" w14:textId="77777777" w:rsidTr="00181E2E">
        <w:trPr>
          <w:trHeight w:val="357"/>
        </w:trPr>
        <w:tc>
          <w:tcPr>
            <w:tcW w:w="339" w:type="pct"/>
            <w:vAlign w:val="center"/>
          </w:tcPr>
          <w:p w14:paraId="66A607F3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7" w:type="pct"/>
            <w:vAlign w:val="center"/>
          </w:tcPr>
          <w:p w14:paraId="0A8BD7D0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7" w:type="pct"/>
            <w:vAlign w:val="center"/>
          </w:tcPr>
          <w:p w14:paraId="31E2F492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6" w:type="pct"/>
          </w:tcPr>
          <w:p w14:paraId="6ACD4CBE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9" w:type="pct"/>
            <w:vAlign w:val="center"/>
          </w:tcPr>
          <w:p w14:paraId="61060EB5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406F0EFE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99" w:type="pct"/>
            <w:vAlign w:val="center"/>
          </w:tcPr>
          <w:p w14:paraId="7F9F0CEC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1" w:type="pct"/>
            <w:vAlign w:val="center"/>
          </w:tcPr>
          <w:p w14:paraId="13BFB418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8" w:type="pct"/>
          </w:tcPr>
          <w:p w14:paraId="3C6CC806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9" w:type="pct"/>
            <w:vAlign w:val="center"/>
          </w:tcPr>
          <w:p w14:paraId="344256B6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1" w:type="pct"/>
            <w:vAlign w:val="center"/>
          </w:tcPr>
          <w:p w14:paraId="7005575C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17F55D0F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7937" w:rsidRPr="00135347" w14:paraId="10CD502A" w14:textId="77777777" w:rsidTr="00181E2E">
        <w:trPr>
          <w:trHeight w:val="357"/>
        </w:trPr>
        <w:tc>
          <w:tcPr>
            <w:tcW w:w="339" w:type="pct"/>
            <w:vAlign w:val="center"/>
          </w:tcPr>
          <w:p w14:paraId="0268A74A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7" w:type="pct"/>
            <w:vAlign w:val="center"/>
          </w:tcPr>
          <w:p w14:paraId="03E66208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7" w:type="pct"/>
            <w:vAlign w:val="center"/>
          </w:tcPr>
          <w:p w14:paraId="384B7D77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6" w:type="pct"/>
          </w:tcPr>
          <w:p w14:paraId="4318FD50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9" w:type="pct"/>
            <w:vAlign w:val="center"/>
          </w:tcPr>
          <w:p w14:paraId="30BAAE5F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04C030DB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99" w:type="pct"/>
            <w:vAlign w:val="center"/>
          </w:tcPr>
          <w:p w14:paraId="5C1EF9D4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1" w:type="pct"/>
            <w:vAlign w:val="center"/>
          </w:tcPr>
          <w:p w14:paraId="2B6323AB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8" w:type="pct"/>
          </w:tcPr>
          <w:p w14:paraId="155C0EF2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9" w:type="pct"/>
            <w:vAlign w:val="center"/>
          </w:tcPr>
          <w:p w14:paraId="07B619C2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1" w:type="pct"/>
            <w:vAlign w:val="center"/>
          </w:tcPr>
          <w:p w14:paraId="7006D1A9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50A62459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7937" w:rsidRPr="00135347" w14:paraId="32D57DEA" w14:textId="77777777" w:rsidTr="00181E2E">
        <w:trPr>
          <w:trHeight w:val="357"/>
        </w:trPr>
        <w:tc>
          <w:tcPr>
            <w:tcW w:w="339" w:type="pct"/>
            <w:vAlign w:val="center"/>
          </w:tcPr>
          <w:p w14:paraId="2F8908F7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7" w:type="pct"/>
            <w:vAlign w:val="center"/>
          </w:tcPr>
          <w:p w14:paraId="3729BDED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7" w:type="pct"/>
            <w:vAlign w:val="center"/>
          </w:tcPr>
          <w:p w14:paraId="576810E7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6" w:type="pct"/>
          </w:tcPr>
          <w:p w14:paraId="4E5D45A9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9" w:type="pct"/>
            <w:vAlign w:val="center"/>
          </w:tcPr>
          <w:p w14:paraId="6B4632C4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7F168941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99" w:type="pct"/>
            <w:vAlign w:val="center"/>
          </w:tcPr>
          <w:p w14:paraId="1E9C6CCA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1" w:type="pct"/>
            <w:vAlign w:val="center"/>
          </w:tcPr>
          <w:p w14:paraId="720643B1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8" w:type="pct"/>
          </w:tcPr>
          <w:p w14:paraId="755FD3FC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9" w:type="pct"/>
            <w:vAlign w:val="center"/>
          </w:tcPr>
          <w:p w14:paraId="78545FF5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1" w:type="pct"/>
            <w:vAlign w:val="center"/>
          </w:tcPr>
          <w:p w14:paraId="57F22C1E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00936D51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7937" w:rsidRPr="00135347" w14:paraId="61117ED9" w14:textId="77777777" w:rsidTr="00181E2E">
        <w:trPr>
          <w:trHeight w:val="357"/>
        </w:trPr>
        <w:tc>
          <w:tcPr>
            <w:tcW w:w="339" w:type="pct"/>
            <w:vAlign w:val="center"/>
          </w:tcPr>
          <w:p w14:paraId="434C4A68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7" w:type="pct"/>
            <w:vAlign w:val="center"/>
          </w:tcPr>
          <w:p w14:paraId="60CF594C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7" w:type="pct"/>
            <w:vAlign w:val="center"/>
          </w:tcPr>
          <w:p w14:paraId="0DA1B525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6" w:type="pct"/>
          </w:tcPr>
          <w:p w14:paraId="0FAEFB93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9" w:type="pct"/>
            <w:vAlign w:val="center"/>
          </w:tcPr>
          <w:p w14:paraId="46F5F38B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648CFDBA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99" w:type="pct"/>
            <w:vAlign w:val="center"/>
          </w:tcPr>
          <w:p w14:paraId="0FEEA76F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1" w:type="pct"/>
            <w:vAlign w:val="center"/>
          </w:tcPr>
          <w:p w14:paraId="5199FF27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8" w:type="pct"/>
          </w:tcPr>
          <w:p w14:paraId="1BDE4CFE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9" w:type="pct"/>
            <w:vAlign w:val="center"/>
          </w:tcPr>
          <w:p w14:paraId="3A3C6D3D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1" w:type="pct"/>
            <w:vAlign w:val="center"/>
          </w:tcPr>
          <w:p w14:paraId="3B378325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5BAEEEF1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7937" w:rsidRPr="00135347" w14:paraId="2B8500A4" w14:textId="77777777" w:rsidTr="00181E2E">
        <w:trPr>
          <w:trHeight w:val="357"/>
        </w:trPr>
        <w:tc>
          <w:tcPr>
            <w:tcW w:w="339" w:type="pct"/>
            <w:vAlign w:val="center"/>
          </w:tcPr>
          <w:p w14:paraId="773C28DD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7" w:type="pct"/>
            <w:vAlign w:val="center"/>
          </w:tcPr>
          <w:p w14:paraId="59F8A4EA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7" w:type="pct"/>
            <w:vAlign w:val="center"/>
          </w:tcPr>
          <w:p w14:paraId="32DB7DF3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6" w:type="pct"/>
          </w:tcPr>
          <w:p w14:paraId="297B9E0F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9" w:type="pct"/>
            <w:vAlign w:val="center"/>
          </w:tcPr>
          <w:p w14:paraId="066B6392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60D77B67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99" w:type="pct"/>
            <w:vAlign w:val="center"/>
          </w:tcPr>
          <w:p w14:paraId="45A6146E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1" w:type="pct"/>
            <w:vAlign w:val="center"/>
          </w:tcPr>
          <w:p w14:paraId="0F6A9D06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8" w:type="pct"/>
          </w:tcPr>
          <w:p w14:paraId="0816B996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9" w:type="pct"/>
            <w:vAlign w:val="center"/>
          </w:tcPr>
          <w:p w14:paraId="6ADA7121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1" w:type="pct"/>
            <w:vAlign w:val="center"/>
          </w:tcPr>
          <w:p w14:paraId="5932DD52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0F618702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7937" w:rsidRPr="00135347" w14:paraId="4A66543C" w14:textId="77777777" w:rsidTr="00181E2E">
        <w:trPr>
          <w:trHeight w:val="357"/>
        </w:trPr>
        <w:tc>
          <w:tcPr>
            <w:tcW w:w="339" w:type="pct"/>
            <w:vAlign w:val="center"/>
          </w:tcPr>
          <w:p w14:paraId="28764DCD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7" w:type="pct"/>
            <w:vAlign w:val="center"/>
          </w:tcPr>
          <w:p w14:paraId="5D936A1E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7" w:type="pct"/>
            <w:vAlign w:val="center"/>
          </w:tcPr>
          <w:p w14:paraId="7B5AE706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6" w:type="pct"/>
          </w:tcPr>
          <w:p w14:paraId="695DC11F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9" w:type="pct"/>
            <w:vAlign w:val="center"/>
          </w:tcPr>
          <w:p w14:paraId="4CC6AA7D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7C874A49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99" w:type="pct"/>
            <w:vAlign w:val="center"/>
          </w:tcPr>
          <w:p w14:paraId="6D39BA4B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1" w:type="pct"/>
            <w:vAlign w:val="center"/>
          </w:tcPr>
          <w:p w14:paraId="5AACBF1D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8" w:type="pct"/>
          </w:tcPr>
          <w:p w14:paraId="302C9CB8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9" w:type="pct"/>
            <w:vAlign w:val="center"/>
          </w:tcPr>
          <w:p w14:paraId="3A8508E0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1" w:type="pct"/>
            <w:vAlign w:val="center"/>
          </w:tcPr>
          <w:p w14:paraId="1CB23E89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7D15DA58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7937" w:rsidRPr="00135347" w14:paraId="15131F87" w14:textId="77777777" w:rsidTr="00181E2E">
        <w:trPr>
          <w:trHeight w:val="357"/>
        </w:trPr>
        <w:tc>
          <w:tcPr>
            <w:tcW w:w="339" w:type="pct"/>
            <w:vAlign w:val="center"/>
          </w:tcPr>
          <w:p w14:paraId="52BA5BC9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7" w:type="pct"/>
            <w:vAlign w:val="center"/>
          </w:tcPr>
          <w:p w14:paraId="52600DA1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7" w:type="pct"/>
            <w:vAlign w:val="center"/>
          </w:tcPr>
          <w:p w14:paraId="49F7AAA3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6" w:type="pct"/>
          </w:tcPr>
          <w:p w14:paraId="3D59FE31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9" w:type="pct"/>
            <w:vAlign w:val="center"/>
          </w:tcPr>
          <w:p w14:paraId="40796283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0BC504B9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99" w:type="pct"/>
            <w:vAlign w:val="center"/>
          </w:tcPr>
          <w:p w14:paraId="2052EB7A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1" w:type="pct"/>
            <w:vAlign w:val="center"/>
          </w:tcPr>
          <w:p w14:paraId="282058A0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8" w:type="pct"/>
          </w:tcPr>
          <w:p w14:paraId="7BF4B987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9" w:type="pct"/>
            <w:vAlign w:val="center"/>
          </w:tcPr>
          <w:p w14:paraId="767E7437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1" w:type="pct"/>
            <w:vAlign w:val="center"/>
          </w:tcPr>
          <w:p w14:paraId="6C3D4BB4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068E1D9F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7937" w:rsidRPr="00135347" w14:paraId="319309D7" w14:textId="77777777" w:rsidTr="00181E2E">
        <w:trPr>
          <w:trHeight w:val="357"/>
        </w:trPr>
        <w:tc>
          <w:tcPr>
            <w:tcW w:w="339" w:type="pct"/>
            <w:vAlign w:val="center"/>
          </w:tcPr>
          <w:p w14:paraId="19AD2B74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7" w:type="pct"/>
            <w:vAlign w:val="center"/>
          </w:tcPr>
          <w:p w14:paraId="2368B777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7" w:type="pct"/>
            <w:vAlign w:val="center"/>
          </w:tcPr>
          <w:p w14:paraId="03531E29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6" w:type="pct"/>
          </w:tcPr>
          <w:p w14:paraId="26B8BAC7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9" w:type="pct"/>
            <w:vAlign w:val="center"/>
          </w:tcPr>
          <w:p w14:paraId="17E21A65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581B64B7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99" w:type="pct"/>
            <w:vAlign w:val="center"/>
          </w:tcPr>
          <w:p w14:paraId="2DF39A05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1" w:type="pct"/>
            <w:vAlign w:val="center"/>
          </w:tcPr>
          <w:p w14:paraId="75688DFA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8" w:type="pct"/>
          </w:tcPr>
          <w:p w14:paraId="471B99B2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9" w:type="pct"/>
            <w:vAlign w:val="center"/>
          </w:tcPr>
          <w:p w14:paraId="08E40E78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1" w:type="pct"/>
            <w:vAlign w:val="center"/>
          </w:tcPr>
          <w:p w14:paraId="300BCC0A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4F9F692F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7937" w:rsidRPr="00135347" w14:paraId="42B80415" w14:textId="77777777" w:rsidTr="00181E2E">
        <w:trPr>
          <w:trHeight w:val="357"/>
        </w:trPr>
        <w:tc>
          <w:tcPr>
            <w:tcW w:w="339" w:type="pct"/>
            <w:vAlign w:val="center"/>
          </w:tcPr>
          <w:p w14:paraId="70ED47CE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7" w:type="pct"/>
            <w:vAlign w:val="center"/>
          </w:tcPr>
          <w:p w14:paraId="59E8ADB5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7" w:type="pct"/>
            <w:vAlign w:val="center"/>
          </w:tcPr>
          <w:p w14:paraId="4E5CECF8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6" w:type="pct"/>
          </w:tcPr>
          <w:p w14:paraId="5DFBB55E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9" w:type="pct"/>
            <w:vAlign w:val="center"/>
          </w:tcPr>
          <w:p w14:paraId="1C69B7BC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1EBA5FF2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99" w:type="pct"/>
            <w:vAlign w:val="center"/>
          </w:tcPr>
          <w:p w14:paraId="6EFF86AD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1" w:type="pct"/>
            <w:vAlign w:val="center"/>
          </w:tcPr>
          <w:p w14:paraId="5BDE8ACA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8" w:type="pct"/>
          </w:tcPr>
          <w:p w14:paraId="037F4F9D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9" w:type="pct"/>
            <w:vAlign w:val="center"/>
          </w:tcPr>
          <w:p w14:paraId="461DE08C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1" w:type="pct"/>
            <w:vAlign w:val="center"/>
          </w:tcPr>
          <w:p w14:paraId="033C42A4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9D530A5" w14:textId="77777777" w:rsidR="001D7937" w:rsidRPr="00135347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7937" w:rsidRPr="00DF1711" w14:paraId="33C80096" w14:textId="77777777" w:rsidTr="00181E2E">
        <w:tblPrEx>
          <w:tblCellMar>
            <w:top w:w="0" w:type="dxa"/>
            <w:bottom w:w="0" w:type="dxa"/>
          </w:tblCellMar>
        </w:tblPrEx>
        <w:trPr>
          <w:trHeight w:val="357"/>
        </w:trPr>
        <w:tc>
          <w:tcPr>
            <w:tcW w:w="339" w:type="pct"/>
            <w:shd w:val="clear" w:color="auto" w:fill="D9D9D9" w:themeFill="background1" w:themeFillShade="D9"/>
            <w:vAlign w:val="center"/>
          </w:tcPr>
          <w:p w14:paraId="288177D1" w14:textId="77777777" w:rsidR="001D7937" w:rsidRPr="00DF1711" w:rsidRDefault="001D7937" w:rsidP="00181E2E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F1711">
              <w:rPr>
                <w:rFonts w:ascii="Arial" w:hAnsi="Arial" w:cs="Arial"/>
                <w:b/>
                <w:sz w:val="18"/>
                <w:szCs w:val="18"/>
              </w:rPr>
              <w:t>Total</w:t>
            </w:r>
          </w:p>
        </w:tc>
        <w:tc>
          <w:tcPr>
            <w:tcW w:w="487" w:type="pct"/>
            <w:shd w:val="clear" w:color="auto" w:fill="FFFFFF" w:themeFill="background1"/>
            <w:vAlign w:val="center"/>
          </w:tcPr>
          <w:p w14:paraId="09DE4CC5" w14:textId="77777777" w:rsidR="001D7937" w:rsidRPr="00DF1711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7" w:type="pct"/>
            <w:shd w:val="clear" w:color="auto" w:fill="FFFFFF" w:themeFill="background1"/>
            <w:vAlign w:val="center"/>
          </w:tcPr>
          <w:p w14:paraId="3033CBC1" w14:textId="77777777" w:rsidR="001D7937" w:rsidRPr="00DF1711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6" w:type="pct"/>
            <w:shd w:val="clear" w:color="auto" w:fill="FFFFFF" w:themeFill="background1"/>
          </w:tcPr>
          <w:p w14:paraId="4E1C68B4" w14:textId="77777777" w:rsidR="001D7937" w:rsidRPr="00DF1711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9" w:type="pct"/>
            <w:shd w:val="clear" w:color="auto" w:fill="FFFFFF" w:themeFill="background1"/>
            <w:vAlign w:val="center"/>
          </w:tcPr>
          <w:p w14:paraId="32E9A712" w14:textId="77777777" w:rsidR="001D7937" w:rsidRPr="00DF1711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9" w:type="pct"/>
            <w:shd w:val="clear" w:color="auto" w:fill="FFFFFF" w:themeFill="background1"/>
            <w:vAlign w:val="center"/>
          </w:tcPr>
          <w:p w14:paraId="48BB23AC" w14:textId="77777777" w:rsidR="001D7937" w:rsidRPr="00DF1711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99" w:type="pct"/>
            <w:shd w:val="clear" w:color="auto" w:fill="FFFFFF" w:themeFill="background1"/>
            <w:vAlign w:val="center"/>
          </w:tcPr>
          <w:p w14:paraId="4E5457EC" w14:textId="77777777" w:rsidR="001D7937" w:rsidRPr="00DF1711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1" w:type="pct"/>
            <w:shd w:val="clear" w:color="auto" w:fill="FFFFFF" w:themeFill="background1"/>
            <w:vAlign w:val="center"/>
          </w:tcPr>
          <w:p w14:paraId="14BDDBCB" w14:textId="77777777" w:rsidR="001D7937" w:rsidRPr="00DF1711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8" w:type="pct"/>
            <w:shd w:val="clear" w:color="auto" w:fill="FFFFFF" w:themeFill="background1"/>
          </w:tcPr>
          <w:p w14:paraId="52A5B32B" w14:textId="77777777" w:rsidR="001D7937" w:rsidRPr="00DF1711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9" w:type="pct"/>
            <w:shd w:val="clear" w:color="auto" w:fill="FFFFFF" w:themeFill="background1"/>
            <w:vAlign w:val="center"/>
          </w:tcPr>
          <w:p w14:paraId="39D749D8" w14:textId="77777777" w:rsidR="001D7937" w:rsidRPr="00DF1711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1" w:type="pct"/>
            <w:shd w:val="clear" w:color="auto" w:fill="D9D9D9" w:themeFill="background1" w:themeFillShade="D9"/>
            <w:vAlign w:val="center"/>
          </w:tcPr>
          <w:p w14:paraId="1338B96A" w14:textId="77777777" w:rsidR="001D7937" w:rsidRPr="00DF1711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5" w:type="pct"/>
            <w:shd w:val="clear" w:color="auto" w:fill="FFFFFF" w:themeFill="background1"/>
            <w:vAlign w:val="center"/>
          </w:tcPr>
          <w:p w14:paraId="022DD81A" w14:textId="77777777" w:rsidR="001D7937" w:rsidRPr="00DF1711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7937" w:rsidRPr="00DF1711" w14:paraId="76949A66" w14:textId="77777777" w:rsidTr="00181E2E">
        <w:tblPrEx>
          <w:tblCellMar>
            <w:top w:w="0" w:type="dxa"/>
            <w:bottom w:w="0" w:type="dxa"/>
          </w:tblCellMar>
        </w:tblPrEx>
        <w:trPr>
          <w:trHeight w:val="357"/>
        </w:trPr>
        <w:tc>
          <w:tcPr>
            <w:tcW w:w="339" w:type="pct"/>
            <w:shd w:val="clear" w:color="auto" w:fill="D9D9D9" w:themeFill="background1" w:themeFillShade="D9"/>
            <w:vAlign w:val="center"/>
          </w:tcPr>
          <w:p w14:paraId="1ACB5B9B" w14:textId="77777777" w:rsidR="001D7937" w:rsidRPr="00DF1711" w:rsidRDefault="001D7937" w:rsidP="00181E2E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F1711">
              <w:rPr>
                <w:rFonts w:ascii="Arial" w:hAnsi="Arial" w:cs="Arial"/>
                <w:b/>
                <w:sz w:val="18"/>
                <w:szCs w:val="18"/>
              </w:rPr>
              <w:t>% Yes</w:t>
            </w:r>
          </w:p>
        </w:tc>
        <w:tc>
          <w:tcPr>
            <w:tcW w:w="487" w:type="pct"/>
            <w:shd w:val="clear" w:color="auto" w:fill="FFFFFF" w:themeFill="background1"/>
            <w:vAlign w:val="center"/>
          </w:tcPr>
          <w:p w14:paraId="0685FD03" w14:textId="77777777" w:rsidR="001D7937" w:rsidRPr="00DF1711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7" w:type="pct"/>
            <w:shd w:val="clear" w:color="auto" w:fill="FFFFFF" w:themeFill="background1"/>
            <w:vAlign w:val="center"/>
          </w:tcPr>
          <w:p w14:paraId="5D481C4D" w14:textId="77777777" w:rsidR="001D7937" w:rsidRPr="00DF1711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6" w:type="pct"/>
            <w:shd w:val="clear" w:color="auto" w:fill="FFFFFF" w:themeFill="background1"/>
          </w:tcPr>
          <w:p w14:paraId="3272A95D" w14:textId="77777777" w:rsidR="001D7937" w:rsidRPr="00DF1711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9" w:type="pct"/>
            <w:shd w:val="clear" w:color="auto" w:fill="FFFFFF" w:themeFill="background1"/>
            <w:vAlign w:val="center"/>
          </w:tcPr>
          <w:p w14:paraId="73D82422" w14:textId="77777777" w:rsidR="001D7937" w:rsidRPr="00DF1711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9" w:type="pct"/>
            <w:shd w:val="clear" w:color="auto" w:fill="FFFFFF" w:themeFill="background1"/>
            <w:vAlign w:val="center"/>
          </w:tcPr>
          <w:p w14:paraId="45EF13E7" w14:textId="77777777" w:rsidR="001D7937" w:rsidRPr="00DF1711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99" w:type="pct"/>
            <w:shd w:val="clear" w:color="auto" w:fill="FFFFFF" w:themeFill="background1"/>
            <w:vAlign w:val="center"/>
          </w:tcPr>
          <w:p w14:paraId="7FDB5FF4" w14:textId="77777777" w:rsidR="001D7937" w:rsidRPr="00DF1711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1" w:type="pct"/>
            <w:shd w:val="clear" w:color="auto" w:fill="FFFFFF" w:themeFill="background1"/>
            <w:vAlign w:val="center"/>
          </w:tcPr>
          <w:p w14:paraId="1DFD0815" w14:textId="77777777" w:rsidR="001D7937" w:rsidRPr="00DF1711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8" w:type="pct"/>
            <w:shd w:val="clear" w:color="auto" w:fill="FFFFFF" w:themeFill="background1"/>
          </w:tcPr>
          <w:p w14:paraId="0F2BCB99" w14:textId="77777777" w:rsidR="001D7937" w:rsidRPr="00DF1711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9" w:type="pct"/>
            <w:shd w:val="clear" w:color="auto" w:fill="FFFFFF" w:themeFill="background1"/>
            <w:vAlign w:val="center"/>
          </w:tcPr>
          <w:p w14:paraId="1E2E6861" w14:textId="77777777" w:rsidR="001D7937" w:rsidRPr="00DF1711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1" w:type="pct"/>
            <w:shd w:val="clear" w:color="auto" w:fill="D9D9D9" w:themeFill="background1" w:themeFillShade="D9"/>
            <w:vAlign w:val="center"/>
          </w:tcPr>
          <w:p w14:paraId="756702C3" w14:textId="77777777" w:rsidR="001D7937" w:rsidRPr="00DF1711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5" w:type="pct"/>
            <w:shd w:val="clear" w:color="auto" w:fill="FFFFFF" w:themeFill="background1"/>
            <w:vAlign w:val="center"/>
          </w:tcPr>
          <w:p w14:paraId="0BE1F585" w14:textId="77777777" w:rsidR="001D7937" w:rsidRPr="00DF1711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7937" w:rsidRPr="00DF1711" w14:paraId="29338D33" w14:textId="77777777" w:rsidTr="00181E2E">
        <w:tblPrEx>
          <w:tblCellMar>
            <w:top w:w="0" w:type="dxa"/>
            <w:bottom w:w="0" w:type="dxa"/>
          </w:tblCellMar>
        </w:tblPrEx>
        <w:trPr>
          <w:trHeight w:val="357"/>
        </w:trPr>
        <w:tc>
          <w:tcPr>
            <w:tcW w:w="339" w:type="pct"/>
            <w:shd w:val="clear" w:color="auto" w:fill="D9D9D9" w:themeFill="background1" w:themeFillShade="D9"/>
            <w:vAlign w:val="center"/>
          </w:tcPr>
          <w:p w14:paraId="3DF425E7" w14:textId="77777777" w:rsidR="001D7937" w:rsidRPr="00DF1711" w:rsidRDefault="001D7937" w:rsidP="00181E2E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F1711">
              <w:rPr>
                <w:rFonts w:ascii="Arial" w:hAnsi="Arial" w:cs="Arial"/>
                <w:b/>
                <w:sz w:val="18"/>
                <w:szCs w:val="18"/>
              </w:rPr>
              <w:t>Standard</w:t>
            </w:r>
          </w:p>
        </w:tc>
        <w:tc>
          <w:tcPr>
            <w:tcW w:w="487" w:type="pct"/>
            <w:shd w:val="clear" w:color="auto" w:fill="D9D9D9" w:themeFill="background1" w:themeFillShade="D9"/>
            <w:vAlign w:val="center"/>
          </w:tcPr>
          <w:p w14:paraId="5A5EE9A8" w14:textId="77777777" w:rsidR="001D7937" w:rsidRPr="00DF1711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7" w:type="pct"/>
            <w:shd w:val="clear" w:color="auto" w:fill="D9D9D9" w:themeFill="background1" w:themeFillShade="D9"/>
            <w:vAlign w:val="center"/>
          </w:tcPr>
          <w:p w14:paraId="0636AA9A" w14:textId="77777777" w:rsidR="001D7937" w:rsidRPr="00DF1711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6" w:type="pct"/>
            <w:shd w:val="clear" w:color="auto" w:fill="D9D9D9" w:themeFill="background1" w:themeFillShade="D9"/>
          </w:tcPr>
          <w:p w14:paraId="7A3B7DE1" w14:textId="77777777" w:rsidR="001D7937" w:rsidRPr="00DF1711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9" w:type="pct"/>
            <w:shd w:val="clear" w:color="auto" w:fill="D9D9D9" w:themeFill="background1" w:themeFillShade="D9"/>
            <w:vAlign w:val="center"/>
          </w:tcPr>
          <w:p w14:paraId="575919D2" w14:textId="77777777" w:rsidR="001D7937" w:rsidRPr="00DF1711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9" w:type="pct"/>
            <w:shd w:val="clear" w:color="auto" w:fill="D9D9D9" w:themeFill="background1" w:themeFillShade="D9"/>
            <w:vAlign w:val="center"/>
          </w:tcPr>
          <w:p w14:paraId="10407B83" w14:textId="77777777" w:rsidR="001D7937" w:rsidRPr="00DF1711" w:rsidRDefault="001D7937" w:rsidP="00181E2E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99" w:type="pct"/>
            <w:shd w:val="clear" w:color="auto" w:fill="D9D9D9" w:themeFill="background1" w:themeFillShade="D9"/>
            <w:vAlign w:val="center"/>
          </w:tcPr>
          <w:p w14:paraId="14CF0B7D" w14:textId="77777777" w:rsidR="001D7937" w:rsidRPr="00DF1711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1" w:type="pct"/>
            <w:shd w:val="clear" w:color="auto" w:fill="D9D9D9" w:themeFill="background1" w:themeFillShade="D9"/>
            <w:vAlign w:val="center"/>
          </w:tcPr>
          <w:p w14:paraId="65F8650B" w14:textId="77777777" w:rsidR="001D7937" w:rsidRPr="00DF1711" w:rsidRDefault="001D7937" w:rsidP="00181E2E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38" w:type="pct"/>
            <w:shd w:val="clear" w:color="auto" w:fill="D9D9D9" w:themeFill="background1" w:themeFillShade="D9"/>
          </w:tcPr>
          <w:p w14:paraId="05493E67" w14:textId="77777777" w:rsidR="001D7937" w:rsidRPr="00DF1711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9" w:type="pct"/>
            <w:shd w:val="clear" w:color="auto" w:fill="D9D9D9" w:themeFill="background1" w:themeFillShade="D9"/>
            <w:vAlign w:val="center"/>
          </w:tcPr>
          <w:p w14:paraId="65EB9C01" w14:textId="77777777" w:rsidR="001D7937" w:rsidRPr="00DF1711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1" w:type="pct"/>
            <w:shd w:val="clear" w:color="auto" w:fill="D9D9D9" w:themeFill="background1" w:themeFillShade="D9"/>
            <w:vAlign w:val="center"/>
          </w:tcPr>
          <w:p w14:paraId="1ACCC11C" w14:textId="77777777" w:rsidR="001D7937" w:rsidRPr="00DF1711" w:rsidRDefault="001D7937" w:rsidP="00181E2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5" w:type="pct"/>
            <w:shd w:val="clear" w:color="auto" w:fill="FFFFFF" w:themeFill="background1"/>
            <w:vAlign w:val="center"/>
          </w:tcPr>
          <w:p w14:paraId="3C19147B" w14:textId="77777777" w:rsidR="001D7937" w:rsidRPr="00E83139" w:rsidRDefault="001D7937" w:rsidP="00181E2E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100%</w:t>
            </w:r>
          </w:p>
        </w:tc>
      </w:tr>
    </w:tbl>
    <w:p w14:paraId="6057D6F4" w14:textId="2303030A" w:rsidR="00C16A03" w:rsidRPr="001D7937" w:rsidRDefault="00C16A03" w:rsidP="00F020B6">
      <w:pPr>
        <w:spacing w:after="0"/>
        <w:rPr>
          <w:rFonts w:ascii="Arial" w:hAnsi="Arial" w:cs="Arial"/>
          <w:sz w:val="2"/>
        </w:rPr>
      </w:pPr>
    </w:p>
    <w:sectPr w:rsidR="00C16A03" w:rsidRPr="001D7937" w:rsidSect="002F58B2">
      <w:headerReference w:type="even" r:id="rId28"/>
      <w:headerReference w:type="default" r:id="rId29"/>
      <w:footerReference w:type="even" r:id="rId30"/>
      <w:footerReference w:type="default" r:id="rId31"/>
      <w:headerReference w:type="first" r:id="rId32"/>
      <w:footerReference w:type="first" r:id="rId33"/>
      <w:footnotePr>
        <w:numFmt w:val="chicago"/>
      </w:footnotePr>
      <w:pgSz w:w="16840" w:h="11907" w:orient="landscape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F61D440" w14:textId="77777777" w:rsidR="00917F03" w:rsidRDefault="00917F03">
      <w:r>
        <w:separator/>
      </w:r>
    </w:p>
    <w:p w14:paraId="577FA8F0" w14:textId="77777777" w:rsidR="00917F03" w:rsidRDefault="00917F03"/>
    <w:p w14:paraId="4ECBA862" w14:textId="77777777" w:rsidR="00917F03" w:rsidRDefault="00917F03"/>
  </w:endnote>
  <w:endnote w:type="continuationSeparator" w:id="0">
    <w:p w14:paraId="70A14167" w14:textId="77777777" w:rsidR="00917F03" w:rsidRDefault="00917F03">
      <w:r>
        <w:continuationSeparator/>
      </w:r>
    </w:p>
    <w:p w14:paraId="2F4F9A48" w14:textId="77777777" w:rsidR="00917F03" w:rsidRDefault="00917F03"/>
    <w:p w14:paraId="3AB07092" w14:textId="77777777" w:rsidR="00917F03" w:rsidRDefault="00917F0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6FCDE17" w14:textId="4BBE64E7" w:rsidR="00095594" w:rsidRPr="00095594" w:rsidRDefault="00095594" w:rsidP="00095594">
    <w:pPr>
      <w:pStyle w:val="Footer"/>
      <w:spacing w:after="0"/>
      <w:ind w:right="357"/>
      <w:contextualSpacing/>
      <w:rPr>
        <w:rFonts w:ascii="Arial" w:hAnsi="Arial" w:cs="Arial"/>
        <w:b/>
        <w:color w:val="09396D"/>
        <w:sz w:val="20"/>
        <w:szCs w:val="18"/>
      </w:rPr>
    </w:pPr>
    <w:r w:rsidRPr="003E7BB4">
      <w:rPr>
        <w:rFonts w:ascii="Arial" w:hAnsi="Arial" w:cs="Arial"/>
        <w:b/>
        <w:color w:val="09396D"/>
        <w:sz w:val="20"/>
        <w:szCs w:val="18"/>
      </w:rPr>
      <w:t xml:space="preserve">Page </w:t>
    </w:r>
    <w:r w:rsidRPr="003E7BB4">
      <w:rPr>
        <w:rFonts w:ascii="Arial" w:hAnsi="Arial" w:cs="Arial"/>
        <w:b/>
        <w:color w:val="09396D"/>
        <w:sz w:val="20"/>
        <w:szCs w:val="18"/>
      </w:rPr>
      <w:fldChar w:fldCharType="begin"/>
    </w:r>
    <w:r w:rsidRPr="003E7BB4">
      <w:rPr>
        <w:rFonts w:ascii="Arial" w:hAnsi="Arial" w:cs="Arial"/>
        <w:b/>
        <w:color w:val="09396D"/>
        <w:sz w:val="20"/>
        <w:szCs w:val="18"/>
      </w:rPr>
      <w:instrText xml:space="preserve"> PAGE </w:instrText>
    </w:r>
    <w:r w:rsidRPr="003E7BB4">
      <w:rPr>
        <w:rFonts w:ascii="Arial" w:hAnsi="Arial" w:cs="Arial"/>
        <w:b/>
        <w:color w:val="09396D"/>
        <w:sz w:val="20"/>
        <w:szCs w:val="18"/>
      </w:rPr>
      <w:fldChar w:fldCharType="separate"/>
    </w:r>
    <w:r>
      <w:rPr>
        <w:rFonts w:ascii="Arial" w:hAnsi="Arial" w:cs="Arial"/>
        <w:b/>
        <w:color w:val="09396D"/>
        <w:sz w:val="20"/>
        <w:szCs w:val="18"/>
      </w:rPr>
      <w:t>2</w:t>
    </w:r>
    <w:r w:rsidRPr="003E7BB4">
      <w:rPr>
        <w:rFonts w:ascii="Arial" w:hAnsi="Arial" w:cs="Arial"/>
        <w:b/>
        <w:color w:val="09396D"/>
        <w:sz w:val="20"/>
        <w:szCs w:val="18"/>
      </w:rPr>
      <w:fldChar w:fldCharType="end"/>
    </w:r>
    <w:r w:rsidRPr="003E7BB4">
      <w:rPr>
        <w:rFonts w:ascii="Arial" w:hAnsi="Arial" w:cs="Arial"/>
        <w:b/>
        <w:color w:val="09396D"/>
        <w:sz w:val="20"/>
        <w:szCs w:val="18"/>
      </w:rPr>
      <w:t xml:space="preserve"> of </w:t>
    </w:r>
    <w:r w:rsidRPr="003E7BB4">
      <w:rPr>
        <w:rFonts w:ascii="Arial" w:hAnsi="Arial" w:cs="Arial"/>
        <w:b/>
        <w:color w:val="09396D"/>
        <w:sz w:val="20"/>
        <w:szCs w:val="18"/>
      </w:rPr>
      <w:fldChar w:fldCharType="begin"/>
    </w:r>
    <w:r w:rsidRPr="003E7BB4">
      <w:rPr>
        <w:rFonts w:ascii="Arial" w:hAnsi="Arial" w:cs="Arial"/>
        <w:b/>
        <w:color w:val="09396D"/>
        <w:sz w:val="20"/>
        <w:szCs w:val="18"/>
      </w:rPr>
      <w:instrText xml:space="preserve"> NUMPAGES  </w:instrText>
    </w:r>
    <w:r w:rsidRPr="003E7BB4">
      <w:rPr>
        <w:rFonts w:ascii="Arial" w:hAnsi="Arial" w:cs="Arial"/>
        <w:b/>
        <w:color w:val="09396D"/>
        <w:sz w:val="20"/>
        <w:szCs w:val="18"/>
      </w:rPr>
      <w:fldChar w:fldCharType="separate"/>
    </w:r>
    <w:r>
      <w:rPr>
        <w:rFonts w:ascii="Arial" w:hAnsi="Arial" w:cs="Arial"/>
        <w:b/>
        <w:color w:val="09396D"/>
        <w:sz w:val="20"/>
        <w:szCs w:val="18"/>
      </w:rPr>
      <w:t>5</w:t>
    </w:r>
    <w:r w:rsidRPr="003E7BB4">
      <w:rPr>
        <w:rFonts w:ascii="Arial" w:hAnsi="Arial" w:cs="Arial"/>
        <w:b/>
        <w:color w:val="09396D"/>
        <w:sz w:val="20"/>
        <w:szCs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538804" w14:textId="35397C32" w:rsidR="00917F03" w:rsidRPr="003E7BB4" w:rsidRDefault="00917F03" w:rsidP="003E7BB4">
    <w:pPr>
      <w:pStyle w:val="Footer"/>
      <w:spacing w:after="0"/>
      <w:ind w:right="357"/>
      <w:contextualSpacing/>
      <w:jc w:val="right"/>
      <w:rPr>
        <w:rFonts w:ascii="Arial" w:hAnsi="Arial" w:cs="Arial"/>
        <w:b/>
        <w:color w:val="09396D"/>
        <w:sz w:val="20"/>
        <w:szCs w:val="18"/>
      </w:rPr>
    </w:pPr>
    <w:r w:rsidRPr="003E7BB4">
      <w:rPr>
        <w:rFonts w:ascii="Arial" w:hAnsi="Arial" w:cs="Arial"/>
        <w:b/>
        <w:color w:val="09396D"/>
        <w:sz w:val="20"/>
        <w:szCs w:val="18"/>
      </w:rPr>
      <w:t xml:space="preserve">Page </w:t>
    </w:r>
    <w:r w:rsidRPr="003E7BB4">
      <w:rPr>
        <w:rFonts w:ascii="Arial" w:hAnsi="Arial" w:cs="Arial"/>
        <w:b/>
        <w:color w:val="09396D"/>
        <w:sz w:val="20"/>
        <w:szCs w:val="18"/>
      </w:rPr>
      <w:fldChar w:fldCharType="begin"/>
    </w:r>
    <w:r w:rsidRPr="003E7BB4">
      <w:rPr>
        <w:rFonts w:ascii="Arial" w:hAnsi="Arial" w:cs="Arial"/>
        <w:b/>
        <w:color w:val="09396D"/>
        <w:sz w:val="20"/>
        <w:szCs w:val="18"/>
      </w:rPr>
      <w:instrText xml:space="preserve"> PAGE </w:instrText>
    </w:r>
    <w:r w:rsidRPr="003E7BB4">
      <w:rPr>
        <w:rFonts w:ascii="Arial" w:hAnsi="Arial" w:cs="Arial"/>
        <w:b/>
        <w:color w:val="09396D"/>
        <w:sz w:val="20"/>
        <w:szCs w:val="18"/>
      </w:rPr>
      <w:fldChar w:fldCharType="separate"/>
    </w:r>
    <w:r w:rsidRPr="003E7BB4">
      <w:rPr>
        <w:rFonts w:ascii="Arial" w:hAnsi="Arial" w:cs="Arial"/>
        <w:b/>
        <w:noProof/>
        <w:color w:val="09396D"/>
        <w:sz w:val="20"/>
        <w:szCs w:val="18"/>
      </w:rPr>
      <w:t>49</w:t>
    </w:r>
    <w:r w:rsidRPr="003E7BB4">
      <w:rPr>
        <w:rFonts w:ascii="Arial" w:hAnsi="Arial" w:cs="Arial"/>
        <w:b/>
        <w:color w:val="09396D"/>
        <w:sz w:val="20"/>
        <w:szCs w:val="18"/>
      </w:rPr>
      <w:fldChar w:fldCharType="end"/>
    </w:r>
    <w:r w:rsidRPr="003E7BB4">
      <w:rPr>
        <w:rFonts w:ascii="Arial" w:hAnsi="Arial" w:cs="Arial"/>
        <w:b/>
        <w:color w:val="09396D"/>
        <w:sz w:val="20"/>
        <w:szCs w:val="18"/>
      </w:rPr>
      <w:t xml:space="preserve"> of </w:t>
    </w:r>
    <w:r w:rsidRPr="003E7BB4">
      <w:rPr>
        <w:rFonts w:ascii="Arial" w:hAnsi="Arial" w:cs="Arial"/>
        <w:b/>
        <w:color w:val="09396D"/>
        <w:sz w:val="20"/>
        <w:szCs w:val="18"/>
      </w:rPr>
      <w:fldChar w:fldCharType="begin"/>
    </w:r>
    <w:r w:rsidRPr="003E7BB4">
      <w:rPr>
        <w:rFonts w:ascii="Arial" w:hAnsi="Arial" w:cs="Arial"/>
        <w:b/>
        <w:color w:val="09396D"/>
        <w:sz w:val="20"/>
        <w:szCs w:val="18"/>
      </w:rPr>
      <w:instrText xml:space="preserve"> NUMPAGES  </w:instrText>
    </w:r>
    <w:r w:rsidRPr="003E7BB4">
      <w:rPr>
        <w:rFonts w:ascii="Arial" w:hAnsi="Arial" w:cs="Arial"/>
        <w:b/>
        <w:color w:val="09396D"/>
        <w:sz w:val="20"/>
        <w:szCs w:val="18"/>
      </w:rPr>
      <w:fldChar w:fldCharType="separate"/>
    </w:r>
    <w:r w:rsidRPr="003E7BB4">
      <w:rPr>
        <w:rFonts w:ascii="Arial" w:hAnsi="Arial" w:cs="Arial"/>
        <w:b/>
        <w:noProof/>
        <w:color w:val="09396D"/>
        <w:sz w:val="20"/>
        <w:szCs w:val="18"/>
      </w:rPr>
      <w:t>49</w:t>
    </w:r>
    <w:r w:rsidRPr="003E7BB4">
      <w:rPr>
        <w:rFonts w:ascii="Arial" w:hAnsi="Arial" w:cs="Arial"/>
        <w:b/>
        <w:color w:val="09396D"/>
        <w:sz w:val="20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40C9CA8" w14:textId="77777777" w:rsidR="00095594" w:rsidRDefault="0009559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0EA8C9B" w14:textId="77777777" w:rsidR="00917F03" w:rsidRDefault="00917F03">
      <w:r>
        <w:separator/>
      </w:r>
    </w:p>
    <w:p w14:paraId="4F2C32FD" w14:textId="77777777" w:rsidR="00917F03" w:rsidRDefault="00917F03"/>
    <w:p w14:paraId="398D5B9B" w14:textId="77777777" w:rsidR="00917F03" w:rsidRDefault="00917F03"/>
  </w:footnote>
  <w:footnote w:type="continuationSeparator" w:id="0">
    <w:p w14:paraId="5819CE6F" w14:textId="77777777" w:rsidR="00917F03" w:rsidRDefault="00917F03">
      <w:r>
        <w:continuationSeparator/>
      </w:r>
    </w:p>
    <w:p w14:paraId="1DD8BC9F" w14:textId="77777777" w:rsidR="00917F03" w:rsidRDefault="00917F03"/>
    <w:p w14:paraId="384E4238" w14:textId="77777777" w:rsidR="00917F03" w:rsidRDefault="00917F0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DAD4F66" w14:textId="1274991B" w:rsidR="00095594" w:rsidRPr="00095594" w:rsidRDefault="00095594" w:rsidP="00095594">
    <w:pPr>
      <w:pStyle w:val="Header"/>
      <w:spacing w:after="0"/>
      <w:rPr>
        <w:rFonts w:ascii="Arial" w:hAnsi="Arial" w:cs="Arial"/>
        <w:b/>
        <w:color w:val="C00000"/>
        <w:szCs w:val="18"/>
      </w:rPr>
    </w:pPr>
    <w:bookmarkStart w:id="1" w:name="_Hlk98853697"/>
    <w:bookmarkStart w:id="2" w:name="_Hlk98853698"/>
    <w:r w:rsidRPr="003E7BB4">
      <w:rPr>
        <w:rFonts w:ascii="Arial" w:hAnsi="Arial" w:cs="Arial"/>
        <w:b/>
        <w:color w:val="C00000"/>
        <w:szCs w:val="18"/>
      </w:rPr>
      <w:t xml:space="preserve">All Wales Medicines Strategy Group </w:t>
    </w:r>
    <w:bookmarkEnd w:id="1"/>
    <w:bookmarkEnd w:id="2"/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1CB5004" w14:textId="68143A7A" w:rsidR="00095594" w:rsidRPr="00095594" w:rsidRDefault="00095594" w:rsidP="00095594">
    <w:pPr>
      <w:pStyle w:val="Header"/>
      <w:spacing w:after="0"/>
      <w:contextualSpacing/>
      <w:jc w:val="right"/>
      <w:rPr>
        <w:b/>
        <w:color w:val="09396D"/>
        <w:szCs w:val="20"/>
      </w:rPr>
    </w:pPr>
    <w:bookmarkStart w:id="3" w:name="_Hlk98853689"/>
    <w:bookmarkStart w:id="4" w:name="_Hlk98853690"/>
    <w:r>
      <w:rPr>
        <w:rFonts w:ascii="Arial" w:hAnsi="Arial" w:cs="Arial"/>
        <w:b/>
        <w:color w:val="09396D"/>
        <w:szCs w:val="20"/>
      </w:rPr>
      <w:t>CEPP National Audit – Focus on Antibiotic Prescribing</w:t>
    </w:r>
    <w:bookmarkEnd w:id="3"/>
    <w:bookmarkEnd w:id="4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84FEB2" w14:textId="77777777" w:rsidR="00095594" w:rsidRDefault="0009559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932793"/>
    <w:multiLevelType w:val="hybridMultilevel"/>
    <w:tmpl w:val="E7DCA680"/>
    <w:lvl w:ilvl="0" w:tplc="EAF2C2D6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E471C2"/>
    <w:multiLevelType w:val="hybridMultilevel"/>
    <w:tmpl w:val="D23A98B6"/>
    <w:lvl w:ilvl="0" w:tplc="EAF2C2D6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4C445F4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1349E3"/>
    <w:multiLevelType w:val="multilevel"/>
    <w:tmpl w:val="E790471A"/>
    <w:lvl w:ilvl="0">
      <w:start w:val="1"/>
      <w:numFmt w:val="bullet"/>
      <w:lvlText w:val=""/>
      <w:lvlJc w:val="left"/>
      <w:pPr>
        <w:tabs>
          <w:tab w:val="left" w:pos="432"/>
        </w:tabs>
      </w:pPr>
      <w:rPr>
        <w:rFonts w:ascii="Symbol" w:hAnsi="Symbol" w:hint="default"/>
        <w:color w:val="000000"/>
        <w:spacing w:val="0"/>
        <w:w w:val="100"/>
        <w:sz w:val="22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4D73A37"/>
    <w:multiLevelType w:val="hybridMultilevel"/>
    <w:tmpl w:val="96B897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7156DD"/>
    <w:multiLevelType w:val="multilevel"/>
    <w:tmpl w:val="55063F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72059EF"/>
    <w:multiLevelType w:val="hybridMultilevel"/>
    <w:tmpl w:val="E804A7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6D2C7E"/>
    <w:multiLevelType w:val="hybridMultilevel"/>
    <w:tmpl w:val="351E3C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3F17BF3"/>
    <w:multiLevelType w:val="hybridMultilevel"/>
    <w:tmpl w:val="BB7E4A3E"/>
    <w:lvl w:ilvl="0" w:tplc="EAF2C2D6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9265B4"/>
    <w:multiLevelType w:val="hybridMultilevel"/>
    <w:tmpl w:val="FA9CFB90"/>
    <w:lvl w:ilvl="0" w:tplc="EAF2C2D6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0E779E"/>
    <w:multiLevelType w:val="hybridMultilevel"/>
    <w:tmpl w:val="3CE478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021DCF"/>
    <w:multiLevelType w:val="hybridMultilevel"/>
    <w:tmpl w:val="ECF87B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D0590A"/>
    <w:multiLevelType w:val="hybridMultilevel"/>
    <w:tmpl w:val="4B1617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AA18E8"/>
    <w:multiLevelType w:val="multilevel"/>
    <w:tmpl w:val="684EF4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5EC6E4E"/>
    <w:multiLevelType w:val="hybridMultilevel"/>
    <w:tmpl w:val="37EE257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8658EC"/>
    <w:multiLevelType w:val="hybridMultilevel"/>
    <w:tmpl w:val="19C4D6B8"/>
    <w:lvl w:ilvl="0" w:tplc="08090001">
      <w:start w:val="1"/>
      <w:numFmt w:val="bullet"/>
      <w:lvlText w:val=""/>
      <w:lvlJc w:val="left"/>
      <w:pPr>
        <w:ind w:left="80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6" w:hanging="360"/>
      </w:pPr>
      <w:rPr>
        <w:rFonts w:ascii="Wingdings" w:hAnsi="Wingdings" w:hint="default"/>
      </w:rPr>
    </w:lvl>
  </w:abstractNum>
  <w:abstractNum w:abstractNumId="15" w15:restartNumberingAfterBreak="0">
    <w:nsid w:val="3B544F90"/>
    <w:multiLevelType w:val="hybridMultilevel"/>
    <w:tmpl w:val="E5B28FD2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B864FD4"/>
    <w:multiLevelType w:val="hybridMultilevel"/>
    <w:tmpl w:val="83D629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C5B4264"/>
    <w:multiLevelType w:val="hybridMultilevel"/>
    <w:tmpl w:val="53DA4C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3B54C42"/>
    <w:multiLevelType w:val="hybridMultilevel"/>
    <w:tmpl w:val="A266D6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4F12609"/>
    <w:multiLevelType w:val="hybridMultilevel"/>
    <w:tmpl w:val="B47693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B9B3A95"/>
    <w:multiLevelType w:val="hybridMultilevel"/>
    <w:tmpl w:val="5158ED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F10602B"/>
    <w:multiLevelType w:val="multilevel"/>
    <w:tmpl w:val="57608D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35829FA"/>
    <w:multiLevelType w:val="hybridMultilevel"/>
    <w:tmpl w:val="3FE6D4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4F21E6A"/>
    <w:multiLevelType w:val="hybridMultilevel"/>
    <w:tmpl w:val="B51A58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682C748">
      <w:numFmt w:val="bullet"/>
      <w:lvlText w:val="–"/>
      <w:lvlJc w:val="left"/>
      <w:pPr>
        <w:ind w:left="1440" w:hanging="360"/>
      </w:pPr>
      <w:rPr>
        <w:rFonts w:ascii="Arial" w:eastAsia="Courier New" w:hAnsi="Arial" w:cs="Arial" w:hint="default"/>
        <w:color w:val="000000" w:themeColor="text1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79C3121"/>
    <w:multiLevelType w:val="hybridMultilevel"/>
    <w:tmpl w:val="D61436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3C67F4D"/>
    <w:multiLevelType w:val="hybridMultilevel"/>
    <w:tmpl w:val="06B251FA"/>
    <w:lvl w:ilvl="0" w:tplc="08090001">
      <w:start w:val="1"/>
      <w:numFmt w:val="bullet"/>
      <w:lvlText w:val=""/>
      <w:lvlJc w:val="left"/>
      <w:pPr>
        <w:ind w:left="492" w:hanging="360"/>
      </w:pPr>
      <w:rPr>
        <w:rFonts w:ascii="Symbol" w:hAnsi="Symbol" w:hint="default"/>
        <w:b/>
      </w:rPr>
    </w:lvl>
    <w:lvl w:ilvl="1" w:tplc="08090003" w:tentative="1">
      <w:start w:val="1"/>
      <w:numFmt w:val="bullet"/>
      <w:lvlText w:val="o"/>
      <w:lvlJc w:val="left"/>
      <w:pPr>
        <w:ind w:left="121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3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5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7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9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1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3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52" w:hanging="360"/>
      </w:pPr>
      <w:rPr>
        <w:rFonts w:ascii="Wingdings" w:hAnsi="Wingdings" w:hint="default"/>
      </w:rPr>
    </w:lvl>
  </w:abstractNum>
  <w:abstractNum w:abstractNumId="26" w15:restartNumberingAfterBreak="0">
    <w:nsid w:val="64892F3F"/>
    <w:multiLevelType w:val="hybridMultilevel"/>
    <w:tmpl w:val="74D0C8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64F277B"/>
    <w:multiLevelType w:val="hybridMultilevel"/>
    <w:tmpl w:val="C50278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7FF791A"/>
    <w:multiLevelType w:val="hybridMultilevel"/>
    <w:tmpl w:val="6CB02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9AC2F62"/>
    <w:multiLevelType w:val="hybridMultilevel"/>
    <w:tmpl w:val="FBD4B4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E73003E"/>
    <w:multiLevelType w:val="hybridMultilevel"/>
    <w:tmpl w:val="02246E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42F7668"/>
    <w:multiLevelType w:val="multilevel"/>
    <w:tmpl w:val="ABB854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5547C09"/>
    <w:multiLevelType w:val="hybridMultilevel"/>
    <w:tmpl w:val="5A5024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9672BEF"/>
    <w:multiLevelType w:val="hybridMultilevel"/>
    <w:tmpl w:val="928689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E0E40D1"/>
    <w:multiLevelType w:val="hybridMultilevel"/>
    <w:tmpl w:val="52480828"/>
    <w:lvl w:ilvl="0" w:tplc="EAF2C2D6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EAF2C2D6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7"/>
  </w:num>
  <w:num w:numId="3">
    <w:abstractNumId w:val="0"/>
  </w:num>
  <w:num w:numId="4">
    <w:abstractNumId w:val="15"/>
  </w:num>
  <w:num w:numId="5">
    <w:abstractNumId w:val="34"/>
  </w:num>
  <w:num w:numId="6">
    <w:abstractNumId w:val="1"/>
  </w:num>
  <w:num w:numId="7">
    <w:abstractNumId w:val="32"/>
  </w:num>
  <w:num w:numId="8">
    <w:abstractNumId w:val="16"/>
  </w:num>
  <w:num w:numId="9">
    <w:abstractNumId w:val="9"/>
  </w:num>
  <w:num w:numId="10">
    <w:abstractNumId w:val="2"/>
  </w:num>
  <w:num w:numId="11">
    <w:abstractNumId w:val="25"/>
  </w:num>
  <w:num w:numId="12">
    <w:abstractNumId w:val="21"/>
  </w:num>
  <w:num w:numId="13">
    <w:abstractNumId w:val="12"/>
  </w:num>
  <w:num w:numId="14">
    <w:abstractNumId w:val="31"/>
  </w:num>
  <w:num w:numId="15">
    <w:abstractNumId w:val="4"/>
  </w:num>
  <w:num w:numId="16">
    <w:abstractNumId w:val="14"/>
  </w:num>
  <w:num w:numId="17">
    <w:abstractNumId w:val="13"/>
  </w:num>
  <w:num w:numId="18">
    <w:abstractNumId w:val="10"/>
  </w:num>
  <w:num w:numId="19">
    <w:abstractNumId w:val="33"/>
  </w:num>
  <w:num w:numId="20">
    <w:abstractNumId w:val="24"/>
  </w:num>
  <w:num w:numId="21">
    <w:abstractNumId w:val="18"/>
  </w:num>
  <w:num w:numId="22">
    <w:abstractNumId w:val="11"/>
  </w:num>
  <w:num w:numId="23">
    <w:abstractNumId w:val="5"/>
  </w:num>
  <w:num w:numId="24">
    <w:abstractNumId w:val="3"/>
  </w:num>
  <w:num w:numId="25">
    <w:abstractNumId w:val="17"/>
  </w:num>
  <w:num w:numId="26">
    <w:abstractNumId w:val="6"/>
  </w:num>
  <w:num w:numId="27">
    <w:abstractNumId w:val="28"/>
  </w:num>
  <w:num w:numId="28">
    <w:abstractNumId w:val="27"/>
  </w:num>
  <w:num w:numId="29">
    <w:abstractNumId w:val="26"/>
  </w:num>
  <w:num w:numId="30">
    <w:abstractNumId w:val="22"/>
  </w:num>
  <w:num w:numId="31">
    <w:abstractNumId w:val="20"/>
  </w:num>
  <w:num w:numId="32">
    <w:abstractNumId w:val="30"/>
  </w:num>
  <w:num w:numId="33">
    <w:abstractNumId w:val="29"/>
  </w:num>
  <w:num w:numId="34">
    <w:abstractNumId w:val="19"/>
  </w:num>
  <w:num w:numId="35">
    <w:abstractNumId w:val="23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0"/>
  <w:displayBackgroundShape/>
  <w:embedSystemFonts/>
  <w:activeWritingStyle w:appName="MSWord" w:lang="fr-FR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en-GB" w:vendorID="64" w:dllVersion="4096" w:nlCheck="1" w:checkStyle="0"/>
  <w:activeWritingStyle w:appName="MSWord" w:lang="en-US" w:vendorID="64" w:dllVersion="4096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20"/>
  <w:evenAndOddHeaders/>
  <w:drawingGridHorizontalSpacing w:val="120"/>
  <w:drawingGridVerticalSpacing w:val="360"/>
  <w:displayHorizontalDrawingGridEvery w:val="0"/>
  <w:displayVerticalDrawingGridEvery w:val="0"/>
  <w:characterSpacingControl w:val="doNotCompress"/>
  <w:hdrShapeDefaults>
    <o:shapedefaults v:ext="edit" spidmax="156673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WMP&lt;/Style&gt;&lt;LeftDelim&gt;{&lt;/LeftDelim&gt;&lt;RightDelim&gt;}&lt;/RightDelim&gt;&lt;FontName&gt;Cambria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/Libraries&gt;"/>
    <w:docVar w:name="REFMGR.InstantFormat" w:val="&lt;InstantFormat&gt;&lt;Enabled&gt;0&lt;/Enabled&gt;&lt;ScanUnformatted&gt;1&lt;/ScanUnformatted&gt;&lt;ScanChanges&gt;1&lt;/ScanChanges&gt;&lt;/InstantFormat&gt;"/>
    <w:docVar w:name="REFMGR.Layout" w:val="&lt;Layout&gt;&lt;StartingRefnum&gt;S:\RefMan\Database\WMP\WMP.os&lt;/StartingRefnum&gt;&lt;FontName&gt;Arial&lt;/FontName&gt;&lt;FontSize&gt;11&lt;/FontSize&gt;&lt;ReflistTitle&gt;&lt;/ReflistTitle&gt;&lt;SpaceAfter&gt;1&lt;/SpaceAfter&gt;&lt;ReflistOrder&gt;0&lt;/ReflistOrder&gt;&lt;CitationOrder&gt;0&lt;/CitationOrder&gt;&lt;NumberReferences&gt;1&lt;/NumberReferences&gt;&lt;FirstLineIndent&gt;0&lt;/FirstLineIndent&gt;&lt;HangingIndent&gt;0&lt;/HangingIndent&gt;&lt;LineSpacing&gt;0&lt;/LineSpacing&gt;&lt;ShowReprint&gt;0&lt;/ShowReprint&gt;&lt;ShowNotes&gt;0&lt;/ShowNotes&gt;&lt;ShowKeywords&gt;0&lt;/ShowKeywords&gt;&lt;ShortFormFields&gt;0&lt;/ShortFormFields&gt;&lt;ShowRecordID&gt;0&lt;/ShowRecordID&gt;&lt;ShowAbstract&gt;0&lt;/ShowAbstract&gt;&lt;/Layout&gt;"/>
    <w:docVar w:name="REFMGR.Libraries" w:val="&lt;Databases&gt;&lt;Libraries&gt;&lt;item&gt;Antibiotic prescribing audit&lt;/item&gt;&lt;/Libraries&gt;&lt;/Databases&gt;"/>
  </w:docVars>
  <w:rsids>
    <w:rsidRoot w:val="000E13FE"/>
    <w:rsid w:val="0000250A"/>
    <w:rsid w:val="00005AC0"/>
    <w:rsid w:val="00013A4F"/>
    <w:rsid w:val="00014169"/>
    <w:rsid w:val="00017C14"/>
    <w:rsid w:val="000202B5"/>
    <w:rsid w:val="00021353"/>
    <w:rsid w:val="00023753"/>
    <w:rsid w:val="0002380E"/>
    <w:rsid w:val="00027C31"/>
    <w:rsid w:val="00030DB7"/>
    <w:rsid w:val="00035F66"/>
    <w:rsid w:val="0004126C"/>
    <w:rsid w:val="00042040"/>
    <w:rsid w:val="000440B4"/>
    <w:rsid w:val="00047115"/>
    <w:rsid w:val="00047E85"/>
    <w:rsid w:val="0005003B"/>
    <w:rsid w:val="000529D3"/>
    <w:rsid w:val="000531BD"/>
    <w:rsid w:val="00054E4C"/>
    <w:rsid w:val="00055F67"/>
    <w:rsid w:val="00056E95"/>
    <w:rsid w:val="00060FD5"/>
    <w:rsid w:val="00061385"/>
    <w:rsid w:val="000616D2"/>
    <w:rsid w:val="00065792"/>
    <w:rsid w:val="00066D1A"/>
    <w:rsid w:val="00067406"/>
    <w:rsid w:val="00070619"/>
    <w:rsid w:val="00070873"/>
    <w:rsid w:val="00072299"/>
    <w:rsid w:val="00072B9B"/>
    <w:rsid w:val="00075383"/>
    <w:rsid w:val="00077528"/>
    <w:rsid w:val="0008359F"/>
    <w:rsid w:val="000847F4"/>
    <w:rsid w:val="000850C8"/>
    <w:rsid w:val="00086D57"/>
    <w:rsid w:val="00091F13"/>
    <w:rsid w:val="00095594"/>
    <w:rsid w:val="00095B4A"/>
    <w:rsid w:val="00095D4B"/>
    <w:rsid w:val="00096A55"/>
    <w:rsid w:val="000972E6"/>
    <w:rsid w:val="000A3D56"/>
    <w:rsid w:val="000A53A5"/>
    <w:rsid w:val="000A6F4D"/>
    <w:rsid w:val="000B2F47"/>
    <w:rsid w:val="000B3273"/>
    <w:rsid w:val="000B3BDB"/>
    <w:rsid w:val="000B798D"/>
    <w:rsid w:val="000C04ED"/>
    <w:rsid w:val="000C16B1"/>
    <w:rsid w:val="000C53BE"/>
    <w:rsid w:val="000C7DE2"/>
    <w:rsid w:val="000D2080"/>
    <w:rsid w:val="000D5312"/>
    <w:rsid w:val="000D6A27"/>
    <w:rsid w:val="000D6C00"/>
    <w:rsid w:val="000D7764"/>
    <w:rsid w:val="000E07C3"/>
    <w:rsid w:val="000E13FE"/>
    <w:rsid w:val="000E3521"/>
    <w:rsid w:val="000E594B"/>
    <w:rsid w:val="000E632A"/>
    <w:rsid w:val="000F19D4"/>
    <w:rsid w:val="000F22C9"/>
    <w:rsid w:val="000F349E"/>
    <w:rsid w:val="000F53FC"/>
    <w:rsid w:val="000F6702"/>
    <w:rsid w:val="000F6E84"/>
    <w:rsid w:val="00102872"/>
    <w:rsid w:val="00105E67"/>
    <w:rsid w:val="00107C9B"/>
    <w:rsid w:val="001107B2"/>
    <w:rsid w:val="00111D25"/>
    <w:rsid w:val="001157C4"/>
    <w:rsid w:val="00115F04"/>
    <w:rsid w:val="00120FA0"/>
    <w:rsid w:val="00121B72"/>
    <w:rsid w:val="0012282F"/>
    <w:rsid w:val="00123559"/>
    <w:rsid w:val="0012594E"/>
    <w:rsid w:val="00131DC3"/>
    <w:rsid w:val="0013265A"/>
    <w:rsid w:val="00132778"/>
    <w:rsid w:val="00134E4F"/>
    <w:rsid w:val="00135347"/>
    <w:rsid w:val="001358EC"/>
    <w:rsid w:val="00135A41"/>
    <w:rsid w:val="001363F4"/>
    <w:rsid w:val="0013672C"/>
    <w:rsid w:val="001372C9"/>
    <w:rsid w:val="00140E08"/>
    <w:rsid w:val="00141581"/>
    <w:rsid w:val="001421D0"/>
    <w:rsid w:val="00143658"/>
    <w:rsid w:val="00143871"/>
    <w:rsid w:val="00146171"/>
    <w:rsid w:val="00146B6C"/>
    <w:rsid w:val="001531EA"/>
    <w:rsid w:val="001560CA"/>
    <w:rsid w:val="00166C43"/>
    <w:rsid w:val="00173567"/>
    <w:rsid w:val="0017566B"/>
    <w:rsid w:val="001821C5"/>
    <w:rsid w:val="00183C0C"/>
    <w:rsid w:val="00190C23"/>
    <w:rsid w:val="001917A3"/>
    <w:rsid w:val="00191D3F"/>
    <w:rsid w:val="00191FC6"/>
    <w:rsid w:val="00192D09"/>
    <w:rsid w:val="00194963"/>
    <w:rsid w:val="0019569F"/>
    <w:rsid w:val="001A12D4"/>
    <w:rsid w:val="001A4C27"/>
    <w:rsid w:val="001A7DEC"/>
    <w:rsid w:val="001B3C61"/>
    <w:rsid w:val="001B51B7"/>
    <w:rsid w:val="001B5EE3"/>
    <w:rsid w:val="001B76DA"/>
    <w:rsid w:val="001B7B1C"/>
    <w:rsid w:val="001C13C5"/>
    <w:rsid w:val="001C25F6"/>
    <w:rsid w:val="001C271A"/>
    <w:rsid w:val="001C2AC0"/>
    <w:rsid w:val="001C3C3B"/>
    <w:rsid w:val="001C5802"/>
    <w:rsid w:val="001C5AFA"/>
    <w:rsid w:val="001D0D6A"/>
    <w:rsid w:val="001D198A"/>
    <w:rsid w:val="001D1C39"/>
    <w:rsid w:val="001D264A"/>
    <w:rsid w:val="001D396A"/>
    <w:rsid w:val="001D44BD"/>
    <w:rsid w:val="001D5E85"/>
    <w:rsid w:val="001D7937"/>
    <w:rsid w:val="001F1E6A"/>
    <w:rsid w:val="001F69E5"/>
    <w:rsid w:val="002041AD"/>
    <w:rsid w:val="00204DEC"/>
    <w:rsid w:val="00207BA5"/>
    <w:rsid w:val="00210F84"/>
    <w:rsid w:val="00213843"/>
    <w:rsid w:val="00214BC2"/>
    <w:rsid w:val="00220AD9"/>
    <w:rsid w:val="00224883"/>
    <w:rsid w:val="0022563F"/>
    <w:rsid w:val="00226264"/>
    <w:rsid w:val="00226EE8"/>
    <w:rsid w:val="0023235C"/>
    <w:rsid w:val="002344B5"/>
    <w:rsid w:val="00234814"/>
    <w:rsid w:val="0024118A"/>
    <w:rsid w:val="00244217"/>
    <w:rsid w:val="002514CC"/>
    <w:rsid w:val="00254C7C"/>
    <w:rsid w:val="00257ED2"/>
    <w:rsid w:val="00260B72"/>
    <w:rsid w:val="002622CD"/>
    <w:rsid w:val="002658B2"/>
    <w:rsid w:val="00266654"/>
    <w:rsid w:val="00272FE7"/>
    <w:rsid w:val="00275C15"/>
    <w:rsid w:val="00280A72"/>
    <w:rsid w:val="002840E2"/>
    <w:rsid w:val="00291EF0"/>
    <w:rsid w:val="00294676"/>
    <w:rsid w:val="002A1D1A"/>
    <w:rsid w:val="002A2EEB"/>
    <w:rsid w:val="002A4A3E"/>
    <w:rsid w:val="002A566D"/>
    <w:rsid w:val="002B0BBF"/>
    <w:rsid w:val="002B6FB8"/>
    <w:rsid w:val="002B7C07"/>
    <w:rsid w:val="002C1397"/>
    <w:rsid w:val="002C13AA"/>
    <w:rsid w:val="002C1E99"/>
    <w:rsid w:val="002C26A2"/>
    <w:rsid w:val="002C3823"/>
    <w:rsid w:val="002D2B82"/>
    <w:rsid w:val="002D3AE5"/>
    <w:rsid w:val="002D3C6D"/>
    <w:rsid w:val="002D5053"/>
    <w:rsid w:val="002D56A7"/>
    <w:rsid w:val="002D7460"/>
    <w:rsid w:val="002D7F43"/>
    <w:rsid w:val="002E368B"/>
    <w:rsid w:val="002E399C"/>
    <w:rsid w:val="002F1A21"/>
    <w:rsid w:val="002F3B35"/>
    <w:rsid w:val="002F58B2"/>
    <w:rsid w:val="003006B1"/>
    <w:rsid w:val="00300CA6"/>
    <w:rsid w:val="0030522D"/>
    <w:rsid w:val="0030655B"/>
    <w:rsid w:val="00306674"/>
    <w:rsid w:val="00307967"/>
    <w:rsid w:val="00311032"/>
    <w:rsid w:val="00311A2F"/>
    <w:rsid w:val="003126DE"/>
    <w:rsid w:val="00313090"/>
    <w:rsid w:val="0031616E"/>
    <w:rsid w:val="003177E3"/>
    <w:rsid w:val="00324083"/>
    <w:rsid w:val="0032462B"/>
    <w:rsid w:val="00325FF0"/>
    <w:rsid w:val="0033149E"/>
    <w:rsid w:val="00331831"/>
    <w:rsid w:val="00331D8A"/>
    <w:rsid w:val="00332834"/>
    <w:rsid w:val="00334FB1"/>
    <w:rsid w:val="00337192"/>
    <w:rsid w:val="00340CD5"/>
    <w:rsid w:val="003429C4"/>
    <w:rsid w:val="00343A3D"/>
    <w:rsid w:val="0034453C"/>
    <w:rsid w:val="00346BDA"/>
    <w:rsid w:val="00346DEE"/>
    <w:rsid w:val="00347201"/>
    <w:rsid w:val="003561FF"/>
    <w:rsid w:val="00363BEC"/>
    <w:rsid w:val="003643A4"/>
    <w:rsid w:val="00367C17"/>
    <w:rsid w:val="00371386"/>
    <w:rsid w:val="00371D8E"/>
    <w:rsid w:val="00373B62"/>
    <w:rsid w:val="0038368E"/>
    <w:rsid w:val="00383C95"/>
    <w:rsid w:val="00384771"/>
    <w:rsid w:val="0038673D"/>
    <w:rsid w:val="00390281"/>
    <w:rsid w:val="00390DB2"/>
    <w:rsid w:val="00390F33"/>
    <w:rsid w:val="0039320E"/>
    <w:rsid w:val="00396472"/>
    <w:rsid w:val="003A225D"/>
    <w:rsid w:val="003A3984"/>
    <w:rsid w:val="003A656D"/>
    <w:rsid w:val="003B0774"/>
    <w:rsid w:val="003B2442"/>
    <w:rsid w:val="003B6FE9"/>
    <w:rsid w:val="003B7147"/>
    <w:rsid w:val="003C2A55"/>
    <w:rsid w:val="003C3FE9"/>
    <w:rsid w:val="003C454C"/>
    <w:rsid w:val="003C4879"/>
    <w:rsid w:val="003C54BE"/>
    <w:rsid w:val="003C5E45"/>
    <w:rsid w:val="003C66EC"/>
    <w:rsid w:val="003C7B05"/>
    <w:rsid w:val="003D02DC"/>
    <w:rsid w:val="003D2724"/>
    <w:rsid w:val="003D40A0"/>
    <w:rsid w:val="003E2A73"/>
    <w:rsid w:val="003E2BC6"/>
    <w:rsid w:val="003E3576"/>
    <w:rsid w:val="003E6B73"/>
    <w:rsid w:val="003E7BB4"/>
    <w:rsid w:val="003F1775"/>
    <w:rsid w:val="003F27C7"/>
    <w:rsid w:val="003F39B1"/>
    <w:rsid w:val="003F3DEA"/>
    <w:rsid w:val="003F4713"/>
    <w:rsid w:val="003F4AF1"/>
    <w:rsid w:val="003F7CF5"/>
    <w:rsid w:val="003F7EE4"/>
    <w:rsid w:val="004000B4"/>
    <w:rsid w:val="00400B99"/>
    <w:rsid w:val="0040106B"/>
    <w:rsid w:val="00404581"/>
    <w:rsid w:val="00404604"/>
    <w:rsid w:val="00406F30"/>
    <w:rsid w:val="00410641"/>
    <w:rsid w:val="0041328C"/>
    <w:rsid w:val="0041695E"/>
    <w:rsid w:val="00417ECF"/>
    <w:rsid w:val="004206B3"/>
    <w:rsid w:val="00420E4A"/>
    <w:rsid w:val="00421AC0"/>
    <w:rsid w:val="004238A5"/>
    <w:rsid w:val="00424E90"/>
    <w:rsid w:val="00427E4D"/>
    <w:rsid w:val="00430355"/>
    <w:rsid w:val="004306B7"/>
    <w:rsid w:val="00430F1B"/>
    <w:rsid w:val="0043133A"/>
    <w:rsid w:val="00433E1C"/>
    <w:rsid w:val="00437414"/>
    <w:rsid w:val="00441A39"/>
    <w:rsid w:val="00444862"/>
    <w:rsid w:val="00445464"/>
    <w:rsid w:val="00446754"/>
    <w:rsid w:val="00446A21"/>
    <w:rsid w:val="004471E5"/>
    <w:rsid w:val="004472A6"/>
    <w:rsid w:val="00451880"/>
    <w:rsid w:val="00452884"/>
    <w:rsid w:val="004548C4"/>
    <w:rsid w:val="00456E04"/>
    <w:rsid w:val="004574FC"/>
    <w:rsid w:val="00457941"/>
    <w:rsid w:val="0046398C"/>
    <w:rsid w:val="00464A54"/>
    <w:rsid w:val="00467281"/>
    <w:rsid w:val="004678F7"/>
    <w:rsid w:val="00467ED8"/>
    <w:rsid w:val="00472508"/>
    <w:rsid w:val="00476079"/>
    <w:rsid w:val="00476B58"/>
    <w:rsid w:val="0047771E"/>
    <w:rsid w:val="0048054A"/>
    <w:rsid w:val="00480607"/>
    <w:rsid w:val="00480D09"/>
    <w:rsid w:val="00481969"/>
    <w:rsid w:val="0048742C"/>
    <w:rsid w:val="004879F1"/>
    <w:rsid w:val="00494309"/>
    <w:rsid w:val="004953EC"/>
    <w:rsid w:val="0049611A"/>
    <w:rsid w:val="00496712"/>
    <w:rsid w:val="004968BF"/>
    <w:rsid w:val="00496E6B"/>
    <w:rsid w:val="004A01E9"/>
    <w:rsid w:val="004A0832"/>
    <w:rsid w:val="004A095E"/>
    <w:rsid w:val="004A18BD"/>
    <w:rsid w:val="004A4146"/>
    <w:rsid w:val="004A5E13"/>
    <w:rsid w:val="004A5FC7"/>
    <w:rsid w:val="004A6BF6"/>
    <w:rsid w:val="004B165B"/>
    <w:rsid w:val="004B377B"/>
    <w:rsid w:val="004B5DAD"/>
    <w:rsid w:val="004C0CAC"/>
    <w:rsid w:val="004C105E"/>
    <w:rsid w:val="004C1D06"/>
    <w:rsid w:val="004C2535"/>
    <w:rsid w:val="004C273F"/>
    <w:rsid w:val="004C27A1"/>
    <w:rsid w:val="004C2E8E"/>
    <w:rsid w:val="004C6136"/>
    <w:rsid w:val="004C738B"/>
    <w:rsid w:val="004D07CF"/>
    <w:rsid w:val="004D224D"/>
    <w:rsid w:val="004D25DA"/>
    <w:rsid w:val="004D32C1"/>
    <w:rsid w:val="004D7AD4"/>
    <w:rsid w:val="004E513A"/>
    <w:rsid w:val="004F0665"/>
    <w:rsid w:val="004F2E7C"/>
    <w:rsid w:val="004F764E"/>
    <w:rsid w:val="004F7899"/>
    <w:rsid w:val="00500063"/>
    <w:rsid w:val="005054CE"/>
    <w:rsid w:val="005055BC"/>
    <w:rsid w:val="005057FF"/>
    <w:rsid w:val="00505A90"/>
    <w:rsid w:val="00506170"/>
    <w:rsid w:val="0051092A"/>
    <w:rsid w:val="00515B91"/>
    <w:rsid w:val="005201F0"/>
    <w:rsid w:val="00522915"/>
    <w:rsid w:val="00523905"/>
    <w:rsid w:val="00524F51"/>
    <w:rsid w:val="00525361"/>
    <w:rsid w:val="0052751F"/>
    <w:rsid w:val="00530CDC"/>
    <w:rsid w:val="00530D68"/>
    <w:rsid w:val="00531ECD"/>
    <w:rsid w:val="00532323"/>
    <w:rsid w:val="005324B7"/>
    <w:rsid w:val="0053266E"/>
    <w:rsid w:val="005338E6"/>
    <w:rsid w:val="0053691B"/>
    <w:rsid w:val="0053744F"/>
    <w:rsid w:val="0053760E"/>
    <w:rsid w:val="005525DB"/>
    <w:rsid w:val="00553D97"/>
    <w:rsid w:val="00554516"/>
    <w:rsid w:val="0055546D"/>
    <w:rsid w:val="005567BC"/>
    <w:rsid w:val="00556A3D"/>
    <w:rsid w:val="005600E5"/>
    <w:rsid w:val="005601B8"/>
    <w:rsid w:val="00563BED"/>
    <w:rsid w:val="0056695E"/>
    <w:rsid w:val="00571201"/>
    <w:rsid w:val="00573A0D"/>
    <w:rsid w:val="005753FA"/>
    <w:rsid w:val="0057545F"/>
    <w:rsid w:val="005756D8"/>
    <w:rsid w:val="00576414"/>
    <w:rsid w:val="005766AB"/>
    <w:rsid w:val="005803EA"/>
    <w:rsid w:val="00584E59"/>
    <w:rsid w:val="00585496"/>
    <w:rsid w:val="005868E6"/>
    <w:rsid w:val="00590619"/>
    <w:rsid w:val="005944D1"/>
    <w:rsid w:val="005A4D7C"/>
    <w:rsid w:val="005A589E"/>
    <w:rsid w:val="005A60F6"/>
    <w:rsid w:val="005A6F20"/>
    <w:rsid w:val="005B0045"/>
    <w:rsid w:val="005B2D2C"/>
    <w:rsid w:val="005B33BA"/>
    <w:rsid w:val="005B48BA"/>
    <w:rsid w:val="005B7BFA"/>
    <w:rsid w:val="005C292E"/>
    <w:rsid w:val="005C4D52"/>
    <w:rsid w:val="005C56D6"/>
    <w:rsid w:val="005D257A"/>
    <w:rsid w:val="005D39E5"/>
    <w:rsid w:val="005D6659"/>
    <w:rsid w:val="005D6720"/>
    <w:rsid w:val="005D6FBB"/>
    <w:rsid w:val="005E21C5"/>
    <w:rsid w:val="005E3456"/>
    <w:rsid w:val="005E6204"/>
    <w:rsid w:val="005E6ECD"/>
    <w:rsid w:val="005E756D"/>
    <w:rsid w:val="005E7D2F"/>
    <w:rsid w:val="005F0E66"/>
    <w:rsid w:val="005F2F06"/>
    <w:rsid w:val="005F387D"/>
    <w:rsid w:val="005F7434"/>
    <w:rsid w:val="005F7E2D"/>
    <w:rsid w:val="00605945"/>
    <w:rsid w:val="00605A8E"/>
    <w:rsid w:val="00605E72"/>
    <w:rsid w:val="0060653A"/>
    <w:rsid w:val="00606DFB"/>
    <w:rsid w:val="006079C8"/>
    <w:rsid w:val="00610A33"/>
    <w:rsid w:val="00613796"/>
    <w:rsid w:val="006160B5"/>
    <w:rsid w:val="0062397D"/>
    <w:rsid w:val="00623C0D"/>
    <w:rsid w:val="0062530D"/>
    <w:rsid w:val="00626B30"/>
    <w:rsid w:val="006332B6"/>
    <w:rsid w:val="00636053"/>
    <w:rsid w:val="00637970"/>
    <w:rsid w:val="00640CF8"/>
    <w:rsid w:val="00641E2C"/>
    <w:rsid w:val="0064412E"/>
    <w:rsid w:val="00644DF9"/>
    <w:rsid w:val="0064517C"/>
    <w:rsid w:val="0064795B"/>
    <w:rsid w:val="0065385C"/>
    <w:rsid w:val="0066081F"/>
    <w:rsid w:val="00661E3B"/>
    <w:rsid w:val="00664BF6"/>
    <w:rsid w:val="00670350"/>
    <w:rsid w:val="006744AA"/>
    <w:rsid w:val="00674B86"/>
    <w:rsid w:val="0067590F"/>
    <w:rsid w:val="006768D5"/>
    <w:rsid w:val="00682AF8"/>
    <w:rsid w:val="006866F0"/>
    <w:rsid w:val="00691476"/>
    <w:rsid w:val="006922DA"/>
    <w:rsid w:val="006927E0"/>
    <w:rsid w:val="006943EC"/>
    <w:rsid w:val="00694DB7"/>
    <w:rsid w:val="006A02C6"/>
    <w:rsid w:val="006A1682"/>
    <w:rsid w:val="006A2C32"/>
    <w:rsid w:val="006A6148"/>
    <w:rsid w:val="006B259F"/>
    <w:rsid w:val="006B6941"/>
    <w:rsid w:val="006B6EF3"/>
    <w:rsid w:val="006B7A9C"/>
    <w:rsid w:val="006C202D"/>
    <w:rsid w:val="006C2395"/>
    <w:rsid w:val="006D2385"/>
    <w:rsid w:val="006D3B5C"/>
    <w:rsid w:val="006E33A1"/>
    <w:rsid w:val="006E3A43"/>
    <w:rsid w:val="006E3CBE"/>
    <w:rsid w:val="006F0D9D"/>
    <w:rsid w:val="006F1CC7"/>
    <w:rsid w:val="006F4E0C"/>
    <w:rsid w:val="00701B86"/>
    <w:rsid w:val="00705743"/>
    <w:rsid w:val="00706578"/>
    <w:rsid w:val="0071074C"/>
    <w:rsid w:val="00711477"/>
    <w:rsid w:val="007115B8"/>
    <w:rsid w:val="007132D7"/>
    <w:rsid w:val="00713576"/>
    <w:rsid w:val="00713A11"/>
    <w:rsid w:val="00713C72"/>
    <w:rsid w:val="00714FBD"/>
    <w:rsid w:val="00715EB6"/>
    <w:rsid w:val="007177D9"/>
    <w:rsid w:val="0071796C"/>
    <w:rsid w:val="00721336"/>
    <w:rsid w:val="00721DCF"/>
    <w:rsid w:val="00722A29"/>
    <w:rsid w:val="007235C7"/>
    <w:rsid w:val="00723D9E"/>
    <w:rsid w:val="00725AB1"/>
    <w:rsid w:val="00727E9E"/>
    <w:rsid w:val="00734175"/>
    <w:rsid w:val="0073454A"/>
    <w:rsid w:val="00735740"/>
    <w:rsid w:val="00735CAF"/>
    <w:rsid w:val="00735DA1"/>
    <w:rsid w:val="0073754A"/>
    <w:rsid w:val="00737960"/>
    <w:rsid w:val="007401FC"/>
    <w:rsid w:val="00740DA8"/>
    <w:rsid w:val="0074187D"/>
    <w:rsid w:val="00741A92"/>
    <w:rsid w:val="00741BCE"/>
    <w:rsid w:val="00741F31"/>
    <w:rsid w:val="00742208"/>
    <w:rsid w:val="00743B1E"/>
    <w:rsid w:val="00744F14"/>
    <w:rsid w:val="00747D53"/>
    <w:rsid w:val="007512ED"/>
    <w:rsid w:val="007528E6"/>
    <w:rsid w:val="00754343"/>
    <w:rsid w:val="0075587F"/>
    <w:rsid w:val="0076093E"/>
    <w:rsid w:val="00760A43"/>
    <w:rsid w:val="00761BD4"/>
    <w:rsid w:val="007637F9"/>
    <w:rsid w:val="00763996"/>
    <w:rsid w:val="0076727E"/>
    <w:rsid w:val="00767E81"/>
    <w:rsid w:val="0077064E"/>
    <w:rsid w:val="00772F4E"/>
    <w:rsid w:val="00773FA4"/>
    <w:rsid w:val="0077654F"/>
    <w:rsid w:val="007765B8"/>
    <w:rsid w:val="0077727A"/>
    <w:rsid w:val="00782307"/>
    <w:rsid w:val="007826E8"/>
    <w:rsid w:val="0078353A"/>
    <w:rsid w:val="00790319"/>
    <w:rsid w:val="00792B25"/>
    <w:rsid w:val="007933EB"/>
    <w:rsid w:val="00796BE9"/>
    <w:rsid w:val="007A438A"/>
    <w:rsid w:val="007A4F3E"/>
    <w:rsid w:val="007A6D50"/>
    <w:rsid w:val="007B1756"/>
    <w:rsid w:val="007B2ADB"/>
    <w:rsid w:val="007B5AD3"/>
    <w:rsid w:val="007C1FC9"/>
    <w:rsid w:val="007C3570"/>
    <w:rsid w:val="007C37A9"/>
    <w:rsid w:val="007C3817"/>
    <w:rsid w:val="007C71BE"/>
    <w:rsid w:val="007D24B4"/>
    <w:rsid w:val="007D3A4A"/>
    <w:rsid w:val="007D3CFC"/>
    <w:rsid w:val="007D401F"/>
    <w:rsid w:val="007D4400"/>
    <w:rsid w:val="007E01BA"/>
    <w:rsid w:val="007E01D1"/>
    <w:rsid w:val="007E14F8"/>
    <w:rsid w:val="007E25B4"/>
    <w:rsid w:val="007E50EE"/>
    <w:rsid w:val="007E5DF9"/>
    <w:rsid w:val="007E6718"/>
    <w:rsid w:val="007E71B6"/>
    <w:rsid w:val="007E7A7A"/>
    <w:rsid w:val="007F04C7"/>
    <w:rsid w:val="007F0592"/>
    <w:rsid w:val="007F0C34"/>
    <w:rsid w:val="007F36A8"/>
    <w:rsid w:val="007F4FBF"/>
    <w:rsid w:val="007F53DA"/>
    <w:rsid w:val="007F6F4E"/>
    <w:rsid w:val="007F6F9D"/>
    <w:rsid w:val="00800F0B"/>
    <w:rsid w:val="00801101"/>
    <w:rsid w:val="008034E4"/>
    <w:rsid w:val="00803CB0"/>
    <w:rsid w:val="00816808"/>
    <w:rsid w:val="00820A15"/>
    <w:rsid w:val="008230E4"/>
    <w:rsid w:val="00823F5E"/>
    <w:rsid w:val="00825419"/>
    <w:rsid w:val="00827ABB"/>
    <w:rsid w:val="008336FC"/>
    <w:rsid w:val="008340A1"/>
    <w:rsid w:val="00836465"/>
    <w:rsid w:val="008372D1"/>
    <w:rsid w:val="00837D79"/>
    <w:rsid w:val="0084234C"/>
    <w:rsid w:val="00842C0E"/>
    <w:rsid w:val="00843923"/>
    <w:rsid w:val="00843949"/>
    <w:rsid w:val="00850A1B"/>
    <w:rsid w:val="00851FD4"/>
    <w:rsid w:val="00852009"/>
    <w:rsid w:val="008558EF"/>
    <w:rsid w:val="0086085A"/>
    <w:rsid w:val="008632BB"/>
    <w:rsid w:val="00865BF8"/>
    <w:rsid w:val="00865EEE"/>
    <w:rsid w:val="00870D2E"/>
    <w:rsid w:val="00870F1D"/>
    <w:rsid w:val="00875221"/>
    <w:rsid w:val="00875C92"/>
    <w:rsid w:val="008762EA"/>
    <w:rsid w:val="00882B1E"/>
    <w:rsid w:val="0088314B"/>
    <w:rsid w:val="00887AAF"/>
    <w:rsid w:val="00887DF6"/>
    <w:rsid w:val="00891377"/>
    <w:rsid w:val="00891813"/>
    <w:rsid w:val="00891BE0"/>
    <w:rsid w:val="00893721"/>
    <w:rsid w:val="00897D88"/>
    <w:rsid w:val="008A1710"/>
    <w:rsid w:val="008A2D79"/>
    <w:rsid w:val="008A3DE9"/>
    <w:rsid w:val="008A5E74"/>
    <w:rsid w:val="008A6A26"/>
    <w:rsid w:val="008A6EFB"/>
    <w:rsid w:val="008A6FC7"/>
    <w:rsid w:val="008B0195"/>
    <w:rsid w:val="008B0979"/>
    <w:rsid w:val="008B100B"/>
    <w:rsid w:val="008B7561"/>
    <w:rsid w:val="008C0F83"/>
    <w:rsid w:val="008C31CE"/>
    <w:rsid w:val="008C3B38"/>
    <w:rsid w:val="008C4366"/>
    <w:rsid w:val="008C59F8"/>
    <w:rsid w:val="008C7ECF"/>
    <w:rsid w:val="008D08CF"/>
    <w:rsid w:val="008D43E7"/>
    <w:rsid w:val="008D46F9"/>
    <w:rsid w:val="008D6BB1"/>
    <w:rsid w:val="008E4C31"/>
    <w:rsid w:val="008E4CF6"/>
    <w:rsid w:val="008E5F43"/>
    <w:rsid w:val="008F139C"/>
    <w:rsid w:val="008F3D41"/>
    <w:rsid w:val="008F5DC8"/>
    <w:rsid w:val="008F71A7"/>
    <w:rsid w:val="00900705"/>
    <w:rsid w:val="00900848"/>
    <w:rsid w:val="00903F7E"/>
    <w:rsid w:val="009041BC"/>
    <w:rsid w:val="00905783"/>
    <w:rsid w:val="00905BCE"/>
    <w:rsid w:val="00910A1A"/>
    <w:rsid w:val="00912047"/>
    <w:rsid w:val="0091406F"/>
    <w:rsid w:val="00917F03"/>
    <w:rsid w:val="00920F91"/>
    <w:rsid w:val="0092128E"/>
    <w:rsid w:val="00925326"/>
    <w:rsid w:val="00925653"/>
    <w:rsid w:val="00926C46"/>
    <w:rsid w:val="00926E83"/>
    <w:rsid w:val="0093108B"/>
    <w:rsid w:val="00931207"/>
    <w:rsid w:val="00932285"/>
    <w:rsid w:val="009338EA"/>
    <w:rsid w:val="0093695C"/>
    <w:rsid w:val="009415E0"/>
    <w:rsid w:val="00943F95"/>
    <w:rsid w:val="0095229F"/>
    <w:rsid w:val="00952670"/>
    <w:rsid w:val="009535FC"/>
    <w:rsid w:val="00954656"/>
    <w:rsid w:val="009606E2"/>
    <w:rsid w:val="009616F4"/>
    <w:rsid w:val="00962E1B"/>
    <w:rsid w:val="00964FFC"/>
    <w:rsid w:val="0096572F"/>
    <w:rsid w:val="0096680A"/>
    <w:rsid w:val="00966867"/>
    <w:rsid w:val="009709DB"/>
    <w:rsid w:val="00972CD9"/>
    <w:rsid w:val="0098266B"/>
    <w:rsid w:val="0098287D"/>
    <w:rsid w:val="0098447E"/>
    <w:rsid w:val="0098613D"/>
    <w:rsid w:val="0098668A"/>
    <w:rsid w:val="00987588"/>
    <w:rsid w:val="00991F4D"/>
    <w:rsid w:val="009A0AAD"/>
    <w:rsid w:val="009A12E0"/>
    <w:rsid w:val="009A1BA6"/>
    <w:rsid w:val="009A26E8"/>
    <w:rsid w:val="009A276D"/>
    <w:rsid w:val="009A3478"/>
    <w:rsid w:val="009A6B1A"/>
    <w:rsid w:val="009A6D13"/>
    <w:rsid w:val="009A6D38"/>
    <w:rsid w:val="009A7EC6"/>
    <w:rsid w:val="009B1ED3"/>
    <w:rsid w:val="009B32FA"/>
    <w:rsid w:val="009B574A"/>
    <w:rsid w:val="009B780A"/>
    <w:rsid w:val="009C032E"/>
    <w:rsid w:val="009C03A9"/>
    <w:rsid w:val="009C17AE"/>
    <w:rsid w:val="009C1800"/>
    <w:rsid w:val="009C6593"/>
    <w:rsid w:val="009C6BC0"/>
    <w:rsid w:val="009C721A"/>
    <w:rsid w:val="009C7A37"/>
    <w:rsid w:val="009D1432"/>
    <w:rsid w:val="009D14F0"/>
    <w:rsid w:val="009D237E"/>
    <w:rsid w:val="009D2A9C"/>
    <w:rsid w:val="009D2DB3"/>
    <w:rsid w:val="009D4CA3"/>
    <w:rsid w:val="009D57A4"/>
    <w:rsid w:val="009D68A9"/>
    <w:rsid w:val="009D6EF7"/>
    <w:rsid w:val="009E0745"/>
    <w:rsid w:val="009E1989"/>
    <w:rsid w:val="009E30E7"/>
    <w:rsid w:val="009E4572"/>
    <w:rsid w:val="009E4D0F"/>
    <w:rsid w:val="009E6CF8"/>
    <w:rsid w:val="009F043B"/>
    <w:rsid w:val="009F0C1C"/>
    <w:rsid w:val="009F296E"/>
    <w:rsid w:val="009F2996"/>
    <w:rsid w:val="009F42F5"/>
    <w:rsid w:val="009F7430"/>
    <w:rsid w:val="009F754F"/>
    <w:rsid w:val="00A0425C"/>
    <w:rsid w:val="00A0449E"/>
    <w:rsid w:val="00A0486B"/>
    <w:rsid w:val="00A10954"/>
    <w:rsid w:val="00A14019"/>
    <w:rsid w:val="00A15666"/>
    <w:rsid w:val="00A16A3F"/>
    <w:rsid w:val="00A22B31"/>
    <w:rsid w:val="00A25567"/>
    <w:rsid w:val="00A256D1"/>
    <w:rsid w:val="00A313B7"/>
    <w:rsid w:val="00A32869"/>
    <w:rsid w:val="00A330A4"/>
    <w:rsid w:val="00A34E24"/>
    <w:rsid w:val="00A36850"/>
    <w:rsid w:val="00A37902"/>
    <w:rsid w:val="00A37EBD"/>
    <w:rsid w:val="00A43487"/>
    <w:rsid w:val="00A50114"/>
    <w:rsid w:val="00A54C78"/>
    <w:rsid w:val="00A55A4E"/>
    <w:rsid w:val="00A56915"/>
    <w:rsid w:val="00A57329"/>
    <w:rsid w:val="00A7111C"/>
    <w:rsid w:val="00A72F04"/>
    <w:rsid w:val="00A73886"/>
    <w:rsid w:val="00A74CC9"/>
    <w:rsid w:val="00A77292"/>
    <w:rsid w:val="00A776C8"/>
    <w:rsid w:val="00A815EF"/>
    <w:rsid w:val="00A905F0"/>
    <w:rsid w:val="00A90AE2"/>
    <w:rsid w:val="00A938CD"/>
    <w:rsid w:val="00A93E8F"/>
    <w:rsid w:val="00A96BE3"/>
    <w:rsid w:val="00A96DFB"/>
    <w:rsid w:val="00A97F00"/>
    <w:rsid w:val="00A97FF1"/>
    <w:rsid w:val="00AA05DB"/>
    <w:rsid w:val="00AA235D"/>
    <w:rsid w:val="00AA3DA8"/>
    <w:rsid w:val="00AA42AD"/>
    <w:rsid w:val="00AA4AA6"/>
    <w:rsid w:val="00AA4D7E"/>
    <w:rsid w:val="00AA7F14"/>
    <w:rsid w:val="00AB0FB0"/>
    <w:rsid w:val="00AB392B"/>
    <w:rsid w:val="00AB3BDC"/>
    <w:rsid w:val="00AB4722"/>
    <w:rsid w:val="00AB548A"/>
    <w:rsid w:val="00AC03C9"/>
    <w:rsid w:val="00AC0B0A"/>
    <w:rsid w:val="00AC3524"/>
    <w:rsid w:val="00AC5C96"/>
    <w:rsid w:val="00AC6D0B"/>
    <w:rsid w:val="00AD20A8"/>
    <w:rsid w:val="00AD3F4C"/>
    <w:rsid w:val="00AD7092"/>
    <w:rsid w:val="00AD7B30"/>
    <w:rsid w:val="00AE04B7"/>
    <w:rsid w:val="00AE1563"/>
    <w:rsid w:val="00AE1FF9"/>
    <w:rsid w:val="00AE3913"/>
    <w:rsid w:val="00AE3A90"/>
    <w:rsid w:val="00AE7592"/>
    <w:rsid w:val="00AF1827"/>
    <w:rsid w:val="00AF7B41"/>
    <w:rsid w:val="00B03401"/>
    <w:rsid w:val="00B071E7"/>
    <w:rsid w:val="00B10000"/>
    <w:rsid w:val="00B127BC"/>
    <w:rsid w:val="00B12C55"/>
    <w:rsid w:val="00B14C34"/>
    <w:rsid w:val="00B16287"/>
    <w:rsid w:val="00B17736"/>
    <w:rsid w:val="00B20CC9"/>
    <w:rsid w:val="00B21A05"/>
    <w:rsid w:val="00B25643"/>
    <w:rsid w:val="00B26DE8"/>
    <w:rsid w:val="00B27A82"/>
    <w:rsid w:val="00B30464"/>
    <w:rsid w:val="00B318BA"/>
    <w:rsid w:val="00B34E04"/>
    <w:rsid w:val="00B359C4"/>
    <w:rsid w:val="00B362EC"/>
    <w:rsid w:val="00B37725"/>
    <w:rsid w:val="00B37AD7"/>
    <w:rsid w:val="00B46648"/>
    <w:rsid w:val="00B4716C"/>
    <w:rsid w:val="00B52BD6"/>
    <w:rsid w:val="00B52D58"/>
    <w:rsid w:val="00B54F07"/>
    <w:rsid w:val="00B557C7"/>
    <w:rsid w:val="00B55E28"/>
    <w:rsid w:val="00B60687"/>
    <w:rsid w:val="00B63C35"/>
    <w:rsid w:val="00B64766"/>
    <w:rsid w:val="00B72A46"/>
    <w:rsid w:val="00B72FEE"/>
    <w:rsid w:val="00B82E89"/>
    <w:rsid w:val="00B84C78"/>
    <w:rsid w:val="00B85DAA"/>
    <w:rsid w:val="00B87098"/>
    <w:rsid w:val="00B90EB1"/>
    <w:rsid w:val="00B9319F"/>
    <w:rsid w:val="00BA0851"/>
    <w:rsid w:val="00BA1EC2"/>
    <w:rsid w:val="00BA296B"/>
    <w:rsid w:val="00BA469D"/>
    <w:rsid w:val="00BB0B10"/>
    <w:rsid w:val="00BB200A"/>
    <w:rsid w:val="00BB2355"/>
    <w:rsid w:val="00BB2ABF"/>
    <w:rsid w:val="00BB4371"/>
    <w:rsid w:val="00BB46E0"/>
    <w:rsid w:val="00BB4FFB"/>
    <w:rsid w:val="00BB6DD7"/>
    <w:rsid w:val="00BB7E3F"/>
    <w:rsid w:val="00BC09B3"/>
    <w:rsid w:val="00BC15BF"/>
    <w:rsid w:val="00BC30EB"/>
    <w:rsid w:val="00BC507E"/>
    <w:rsid w:val="00BD1C6D"/>
    <w:rsid w:val="00BD49FD"/>
    <w:rsid w:val="00BD4D51"/>
    <w:rsid w:val="00BE12E6"/>
    <w:rsid w:val="00BE2FC3"/>
    <w:rsid w:val="00BE336C"/>
    <w:rsid w:val="00BE4E14"/>
    <w:rsid w:val="00BE7EB6"/>
    <w:rsid w:val="00BF51C2"/>
    <w:rsid w:val="00C000C8"/>
    <w:rsid w:val="00C004EF"/>
    <w:rsid w:val="00C018EC"/>
    <w:rsid w:val="00C043A8"/>
    <w:rsid w:val="00C0458F"/>
    <w:rsid w:val="00C12958"/>
    <w:rsid w:val="00C153F8"/>
    <w:rsid w:val="00C15AD9"/>
    <w:rsid w:val="00C16A03"/>
    <w:rsid w:val="00C1751E"/>
    <w:rsid w:val="00C17558"/>
    <w:rsid w:val="00C179D8"/>
    <w:rsid w:val="00C31BFB"/>
    <w:rsid w:val="00C322E1"/>
    <w:rsid w:val="00C32438"/>
    <w:rsid w:val="00C3776D"/>
    <w:rsid w:val="00C40202"/>
    <w:rsid w:val="00C4133F"/>
    <w:rsid w:val="00C42195"/>
    <w:rsid w:val="00C43AE4"/>
    <w:rsid w:val="00C44461"/>
    <w:rsid w:val="00C44A7F"/>
    <w:rsid w:val="00C5021D"/>
    <w:rsid w:val="00C51711"/>
    <w:rsid w:val="00C523ED"/>
    <w:rsid w:val="00C56097"/>
    <w:rsid w:val="00C57556"/>
    <w:rsid w:val="00C57F00"/>
    <w:rsid w:val="00C65392"/>
    <w:rsid w:val="00C7059B"/>
    <w:rsid w:val="00C7240B"/>
    <w:rsid w:val="00C725DC"/>
    <w:rsid w:val="00C7314F"/>
    <w:rsid w:val="00C7392A"/>
    <w:rsid w:val="00C756D0"/>
    <w:rsid w:val="00C75DF8"/>
    <w:rsid w:val="00C80EB7"/>
    <w:rsid w:val="00C81CFA"/>
    <w:rsid w:val="00C823BB"/>
    <w:rsid w:val="00C8333C"/>
    <w:rsid w:val="00C85469"/>
    <w:rsid w:val="00C85B56"/>
    <w:rsid w:val="00C85EBC"/>
    <w:rsid w:val="00C8716D"/>
    <w:rsid w:val="00C90B2E"/>
    <w:rsid w:val="00C929F1"/>
    <w:rsid w:val="00C93686"/>
    <w:rsid w:val="00C93BF5"/>
    <w:rsid w:val="00C97953"/>
    <w:rsid w:val="00C97E12"/>
    <w:rsid w:val="00CA0057"/>
    <w:rsid w:val="00CA34D8"/>
    <w:rsid w:val="00CA4D9C"/>
    <w:rsid w:val="00CB1DF8"/>
    <w:rsid w:val="00CB1FB7"/>
    <w:rsid w:val="00CB4F9A"/>
    <w:rsid w:val="00CB598B"/>
    <w:rsid w:val="00CB6522"/>
    <w:rsid w:val="00CC11CE"/>
    <w:rsid w:val="00CC3CCE"/>
    <w:rsid w:val="00CC3CD5"/>
    <w:rsid w:val="00CC5D59"/>
    <w:rsid w:val="00CC79EA"/>
    <w:rsid w:val="00CD6469"/>
    <w:rsid w:val="00CE0A25"/>
    <w:rsid w:val="00CE1FED"/>
    <w:rsid w:val="00CE2962"/>
    <w:rsid w:val="00CF1570"/>
    <w:rsid w:val="00CF60EE"/>
    <w:rsid w:val="00CF7A82"/>
    <w:rsid w:val="00D0035F"/>
    <w:rsid w:val="00D00DFE"/>
    <w:rsid w:val="00D0147C"/>
    <w:rsid w:val="00D06360"/>
    <w:rsid w:val="00D074E8"/>
    <w:rsid w:val="00D1511D"/>
    <w:rsid w:val="00D1613C"/>
    <w:rsid w:val="00D17810"/>
    <w:rsid w:val="00D227A2"/>
    <w:rsid w:val="00D24484"/>
    <w:rsid w:val="00D25A35"/>
    <w:rsid w:val="00D25B73"/>
    <w:rsid w:val="00D270B3"/>
    <w:rsid w:val="00D27A2E"/>
    <w:rsid w:val="00D306AE"/>
    <w:rsid w:val="00D31593"/>
    <w:rsid w:val="00D33081"/>
    <w:rsid w:val="00D33684"/>
    <w:rsid w:val="00D33784"/>
    <w:rsid w:val="00D340EB"/>
    <w:rsid w:val="00D34BEE"/>
    <w:rsid w:val="00D40361"/>
    <w:rsid w:val="00D413E5"/>
    <w:rsid w:val="00D427BB"/>
    <w:rsid w:val="00D43742"/>
    <w:rsid w:val="00D4409D"/>
    <w:rsid w:val="00D47C3C"/>
    <w:rsid w:val="00D53554"/>
    <w:rsid w:val="00D54621"/>
    <w:rsid w:val="00D6061D"/>
    <w:rsid w:val="00D62B11"/>
    <w:rsid w:val="00D64382"/>
    <w:rsid w:val="00D647CF"/>
    <w:rsid w:val="00D6549E"/>
    <w:rsid w:val="00D659D1"/>
    <w:rsid w:val="00D72014"/>
    <w:rsid w:val="00D72DA7"/>
    <w:rsid w:val="00D7420E"/>
    <w:rsid w:val="00D75834"/>
    <w:rsid w:val="00D77DD4"/>
    <w:rsid w:val="00D80072"/>
    <w:rsid w:val="00D8369A"/>
    <w:rsid w:val="00D84494"/>
    <w:rsid w:val="00D854EC"/>
    <w:rsid w:val="00D85FDB"/>
    <w:rsid w:val="00D85FE2"/>
    <w:rsid w:val="00D929E6"/>
    <w:rsid w:val="00D92E2B"/>
    <w:rsid w:val="00D967FC"/>
    <w:rsid w:val="00D97E09"/>
    <w:rsid w:val="00DA00B7"/>
    <w:rsid w:val="00DA36A7"/>
    <w:rsid w:val="00DA5066"/>
    <w:rsid w:val="00DA6A1B"/>
    <w:rsid w:val="00DB0F41"/>
    <w:rsid w:val="00DB0FF2"/>
    <w:rsid w:val="00DB3891"/>
    <w:rsid w:val="00DC2EC1"/>
    <w:rsid w:val="00DC3E59"/>
    <w:rsid w:val="00DC5005"/>
    <w:rsid w:val="00DC6FE7"/>
    <w:rsid w:val="00DE1774"/>
    <w:rsid w:val="00DE5DA6"/>
    <w:rsid w:val="00DE7BDB"/>
    <w:rsid w:val="00DF1711"/>
    <w:rsid w:val="00DF1A48"/>
    <w:rsid w:val="00DF309E"/>
    <w:rsid w:val="00E008E8"/>
    <w:rsid w:val="00E060C7"/>
    <w:rsid w:val="00E066F1"/>
    <w:rsid w:val="00E07C3B"/>
    <w:rsid w:val="00E07E9F"/>
    <w:rsid w:val="00E13474"/>
    <w:rsid w:val="00E1359A"/>
    <w:rsid w:val="00E23F2D"/>
    <w:rsid w:val="00E255FB"/>
    <w:rsid w:val="00E25F9E"/>
    <w:rsid w:val="00E2605D"/>
    <w:rsid w:val="00E26ACB"/>
    <w:rsid w:val="00E322EF"/>
    <w:rsid w:val="00E3274B"/>
    <w:rsid w:val="00E32AF9"/>
    <w:rsid w:val="00E44558"/>
    <w:rsid w:val="00E466A6"/>
    <w:rsid w:val="00E47C3C"/>
    <w:rsid w:val="00E50096"/>
    <w:rsid w:val="00E54D83"/>
    <w:rsid w:val="00E57232"/>
    <w:rsid w:val="00E63B01"/>
    <w:rsid w:val="00E652F4"/>
    <w:rsid w:val="00E654C7"/>
    <w:rsid w:val="00E66124"/>
    <w:rsid w:val="00E66204"/>
    <w:rsid w:val="00E66749"/>
    <w:rsid w:val="00E66FDC"/>
    <w:rsid w:val="00E717A5"/>
    <w:rsid w:val="00E7236F"/>
    <w:rsid w:val="00E725DD"/>
    <w:rsid w:val="00E73213"/>
    <w:rsid w:val="00E740A1"/>
    <w:rsid w:val="00E74822"/>
    <w:rsid w:val="00E757BC"/>
    <w:rsid w:val="00E770DA"/>
    <w:rsid w:val="00E77A25"/>
    <w:rsid w:val="00E80FAD"/>
    <w:rsid w:val="00E8194B"/>
    <w:rsid w:val="00E82871"/>
    <w:rsid w:val="00E83139"/>
    <w:rsid w:val="00E846F9"/>
    <w:rsid w:val="00E90742"/>
    <w:rsid w:val="00E94701"/>
    <w:rsid w:val="00E94FD3"/>
    <w:rsid w:val="00E95472"/>
    <w:rsid w:val="00EA37C8"/>
    <w:rsid w:val="00EA7251"/>
    <w:rsid w:val="00EA7BFC"/>
    <w:rsid w:val="00EB48E2"/>
    <w:rsid w:val="00EB512D"/>
    <w:rsid w:val="00EB6229"/>
    <w:rsid w:val="00EC03D0"/>
    <w:rsid w:val="00ED2CAD"/>
    <w:rsid w:val="00ED524D"/>
    <w:rsid w:val="00EE04CA"/>
    <w:rsid w:val="00EE12E1"/>
    <w:rsid w:val="00EE21C7"/>
    <w:rsid w:val="00EE2C0C"/>
    <w:rsid w:val="00EE53C1"/>
    <w:rsid w:val="00EE73F5"/>
    <w:rsid w:val="00EF1DC6"/>
    <w:rsid w:val="00EF258E"/>
    <w:rsid w:val="00EF2ECA"/>
    <w:rsid w:val="00EF4D40"/>
    <w:rsid w:val="00EF6A2D"/>
    <w:rsid w:val="00F00FE6"/>
    <w:rsid w:val="00F01174"/>
    <w:rsid w:val="00F020B6"/>
    <w:rsid w:val="00F04095"/>
    <w:rsid w:val="00F05EB2"/>
    <w:rsid w:val="00F06BC3"/>
    <w:rsid w:val="00F15FBF"/>
    <w:rsid w:val="00F1644B"/>
    <w:rsid w:val="00F16D50"/>
    <w:rsid w:val="00F17589"/>
    <w:rsid w:val="00F22798"/>
    <w:rsid w:val="00F22B59"/>
    <w:rsid w:val="00F24796"/>
    <w:rsid w:val="00F247EA"/>
    <w:rsid w:val="00F25C58"/>
    <w:rsid w:val="00F26836"/>
    <w:rsid w:val="00F31FD9"/>
    <w:rsid w:val="00F34CBE"/>
    <w:rsid w:val="00F374E2"/>
    <w:rsid w:val="00F414C3"/>
    <w:rsid w:val="00F51DAE"/>
    <w:rsid w:val="00F5210B"/>
    <w:rsid w:val="00F53110"/>
    <w:rsid w:val="00F53B0F"/>
    <w:rsid w:val="00F54406"/>
    <w:rsid w:val="00F55CC6"/>
    <w:rsid w:val="00F5712F"/>
    <w:rsid w:val="00F61F3D"/>
    <w:rsid w:val="00F62303"/>
    <w:rsid w:val="00F63339"/>
    <w:rsid w:val="00F65BCC"/>
    <w:rsid w:val="00F66733"/>
    <w:rsid w:val="00F70B4B"/>
    <w:rsid w:val="00F7126A"/>
    <w:rsid w:val="00F71A58"/>
    <w:rsid w:val="00F756B0"/>
    <w:rsid w:val="00F84D0C"/>
    <w:rsid w:val="00F85F28"/>
    <w:rsid w:val="00F87A6A"/>
    <w:rsid w:val="00F92178"/>
    <w:rsid w:val="00F94A34"/>
    <w:rsid w:val="00F970C8"/>
    <w:rsid w:val="00FA1B97"/>
    <w:rsid w:val="00FA259B"/>
    <w:rsid w:val="00FA3695"/>
    <w:rsid w:val="00FA3B9D"/>
    <w:rsid w:val="00FA467E"/>
    <w:rsid w:val="00FA6320"/>
    <w:rsid w:val="00FA648B"/>
    <w:rsid w:val="00FA7FC4"/>
    <w:rsid w:val="00FB0725"/>
    <w:rsid w:val="00FB50A9"/>
    <w:rsid w:val="00FC1680"/>
    <w:rsid w:val="00FC35DD"/>
    <w:rsid w:val="00FC499C"/>
    <w:rsid w:val="00FC4E1D"/>
    <w:rsid w:val="00FC5BE6"/>
    <w:rsid w:val="00FC6AA9"/>
    <w:rsid w:val="00FD1B86"/>
    <w:rsid w:val="00FD60D8"/>
    <w:rsid w:val="00FD6E10"/>
    <w:rsid w:val="00FE22AD"/>
    <w:rsid w:val="00FE38A3"/>
    <w:rsid w:val="00FE5E0A"/>
    <w:rsid w:val="00FE7B25"/>
    <w:rsid w:val="00FF20B4"/>
    <w:rsid w:val="00FF4675"/>
    <w:rsid w:val="00FF60DF"/>
    <w:rsid w:val="00FF6AC4"/>
    <w:rsid w:val="00FF6F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6673"/>
    <o:shapelayout v:ext="edit">
      <o:idmap v:ext="edit" data="1"/>
    </o:shapelayout>
  </w:shapeDefaults>
  <w:decimalSymbol w:val="."/>
  <w:listSeparator w:val=","/>
  <w14:docId w14:val="76C227B1"/>
  <w15:docId w15:val="{31485816-A4C5-4E0B-BE6B-A9AFCCE33A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mbria" w:eastAsia="Cambria" w:hAnsi="Cambria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D396A"/>
    <w:pPr>
      <w:spacing w:after="200"/>
    </w:pPr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8762EA"/>
    <w:pPr>
      <w:spacing w:after="0"/>
      <w:contextualSpacing/>
      <w:outlineLvl w:val="0"/>
    </w:pPr>
    <w:rPr>
      <w:rFonts w:ascii="Arial" w:hAnsi="Arial" w:cs="Arial"/>
      <w:b/>
      <w:sz w:val="28"/>
      <w:szCs w:val="22"/>
    </w:rPr>
  </w:style>
  <w:style w:type="paragraph" w:styleId="Heading2">
    <w:name w:val="heading 2"/>
    <w:basedOn w:val="Normal"/>
    <w:next w:val="Normal"/>
    <w:qFormat/>
    <w:rsid w:val="008762EA"/>
    <w:pPr>
      <w:keepNext/>
      <w:spacing w:after="0"/>
      <w:jc w:val="both"/>
      <w:outlineLvl w:val="1"/>
    </w:pPr>
    <w:rPr>
      <w:rFonts w:ascii="Arial" w:eastAsia="Times New Roman" w:hAnsi="Arial" w:cs="Arial"/>
      <w:b/>
      <w:bCs/>
      <w:iCs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75221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sid w:val="008762EA"/>
    <w:rPr>
      <w:rFonts w:ascii="Arial" w:hAnsi="Arial" w:cs="Arial"/>
      <w:b/>
      <w:sz w:val="28"/>
      <w:szCs w:val="22"/>
      <w:lang w:eastAsia="en-US"/>
    </w:rPr>
  </w:style>
  <w:style w:type="paragraph" w:styleId="Header">
    <w:name w:val="header"/>
    <w:basedOn w:val="Normal"/>
    <w:link w:val="HeaderChar"/>
    <w:uiPriority w:val="99"/>
    <w:unhideWhenUsed/>
    <w:rsid w:val="00DE185C"/>
    <w:pPr>
      <w:tabs>
        <w:tab w:val="center" w:pos="4320"/>
        <w:tab w:val="right" w:pos="8640"/>
      </w:tabs>
    </w:pPr>
  </w:style>
  <w:style w:type="character" w:customStyle="1" w:styleId="HeaderChar">
    <w:name w:val="Header Char"/>
    <w:link w:val="Header"/>
    <w:uiPriority w:val="99"/>
    <w:rsid w:val="00DE185C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DE185C"/>
    <w:pPr>
      <w:tabs>
        <w:tab w:val="center" w:pos="4320"/>
        <w:tab w:val="right" w:pos="8640"/>
      </w:tabs>
    </w:pPr>
  </w:style>
  <w:style w:type="character" w:customStyle="1" w:styleId="FooterChar">
    <w:name w:val="Footer Char"/>
    <w:link w:val="Footer"/>
    <w:uiPriority w:val="99"/>
    <w:rsid w:val="00DE185C"/>
    <w:rPr>
      <w:sz w:val="24"/>
      <w:szCs w:val="24"/>
    </w:rPr>
  </w:style>
  <w:style w:type="paragraph" w:customStyle="1" w:styleId="WMP">
    <w:name w:val="WMP"/>
    <w:basedOn w:val="Normal"/>
    <w:rsid w:val="00E54D83"/>
    <w:pPr>
      <w:spacing w:line="276" w:lineRule="auto"/>
      <w:jc w:val="both"/>
    </w:pPr>
    <w:rPr>
      <w:rFonts w:ascii="Calibri" w:eastAsia="Times New Roman" w:hAnsi="Calibri" w:cs="Arial"/>
      <w:sz w:val="22"/>
      <w:szCs w:val="22"/>
    </w:rPr>
  </w:style>
  <w:style w:type="character" w:styleId="Hyperlink">
    <w:name w:val="Hyperlink"/>
    <w:uiPriority w:val="99"/>
    <w:rsid w:val="00E54D83"/>
    <w:rPr>
      <w:rFonts w:cs="Times New Roman"/>
      <w:color w:val="0000FF"/>
      <w:u w:val="single"/>
    </w:rPr>
  </w:style>
  <w:style w:type="paragraph" w:styleId="CommentText">
    <w:name w:val="annotation text"/>
    <w:basedOn w:val="Normal"/>
    <w:link w:val="CommentTextChar"/>
    <w:uiPriority w:val="99"/>
    <w:rsid w:val="00E54D83"/>
    <w:rPr>
      <w:rFonts w:ascii="Calibri" w:hAnsi="Calibri" w:cs="Calibri"/>
      <w:sz w:val="20"/>
      <w:szCs w:val="20"/>
    </w:rPr>
  </w:style>
  <w:style w:type="character" w:customStyle="1" w:styleId="CommentTextChar">
    <w:name w:val="Comment Text Char"/>
    <w:link w:val="CommentText"/>
    <w:uiPriority w:val="99"/>
    <w:locked/>
    <w:rsid w:val="00E54D83"/>
    <w:rPr>
      <w:rFonts w:ascii="Calibri" w:hAnsi="Calibri" w:cs="Calibri"/>
      <w:lang w:val="en-GB" w:eastAsia="en-US" w:bidi="ar-SA"/>
    </w:rPr>
  </w:style>
  <w:style w:type="paragraph" w:styleId="CommentSubject">
    <w:name w:val="annotation subject"/>
    <w:basedOn w:val="CommentText"/>
    <w:next w:val="CommentText"/>
    <w:link w:val="CommentSubjectChar"/>
    <w:semiHidden/>
    <w:rsid w:val="00E54D83"/>
    <w:rPr>
      <w:b/>
      <w:bCs/>
    </w:rPr>
  </w:style>
  <w:style w:type="character" w:customStyle="1" w:styleId="CommentSubjectChar">
    <w:name w:val="Comment Subject Char"/>
    <w:link w:val="CommentSubject"/>
    <w:semiHidden/>
    <w:locked/>
    <w:rsid w:val="00E54D83"/>
    <w:rPr>
      <w:rFonts w:ascii="Calibri" w:hAnsi="Calibri" w:cs="Calibri"/>
      <w:b/>
      <w:bCs/>
      <w:lang w:val="en-GB" w:eastAsia="en-US" w:bidi="ar-SA"/>
    </w:rPr>
  </w:style>
  <w:style w:type="paragraph" w:styleId="BalloonText">
    <w:name w:val="Balloon Text"/>
    <w:basedOn w:val="Normal"/>
    <w:link w:val="BalloonTextChar"/>
    <w:semiHidden/>
    <w:rsid w:val="00E54D83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semiHidden/>
    <w:locked/>
    <w:rsid w:val="00E54D83"/>
    <w:rPr>
      <w:rFonts w:ascii="Tahoma" w:hAnsi="Tahoma" w:cs="Tahoma"/>
      <w:sz w:val="16"/>
      <w:szCs w:val="16"/>
      <w:lang w:val="en-GB" w:eastAsia="en-US" w:bidi="ar-SA"/>
    </w:rPr>
  </w:style>
  <w:style w:type="character" w:customStyle="1" w:styleId="CharChar2">
    <w:name w:val="Char Char2"/>
    <w:locked/>
    <w:rsid w:val="00E54D83"/>
    <w:rPr>
      <w:rFonts w:ascii="Calibri" w:hAnsi="Calibri" w:cs="Calibri"/>
      <w:sz w:val="22"/>
      <w:szCs w:val="22"/>
      <w:lang w:val="en-GB" w:eastAsia="en-US" w:bidi="ar-SA"/>
    </w:rPr>
  </w:style>
  <w:style w:type="character" w:styleId="PageNumber">
    <w:name w:val="page number"/>
    <w:basedOn w:val="DefaultParagraphFont"/>
    <w:rsid w:val="00E54D83"/>
  </w:style>
  <w:style w:type="paragraph" w:styleId="TOC1">
    <w:name w:val="toc 1"/>
    <w:basedOn w:val="Normal"/>
    <w:next w:val="Normal"/>
    <w:autoRedefine/>
    <w:uiPriority w:val="39"/>
    <w:rsid w:val="007933EB"/>
    <w:pPr>
      <w:tabs>
        <w:tab w:val="right" w:leader="dot" w:pos="8493"/>
      </w:tabs>
      <w:spacing w:after="0"/>
    </w:pPr>
    <w:rPr>
      <w:rFonts w:ascii="Arial" w:eastAsia="Times New Roman" w:hAnsi="Arial" w:cs="Calibri"/>
      <w:sz w:val="22"/>
      <w:szCs w:val="22"/>
    </w:rPr>
  </w:style>
  <w:style w:type="paragraph" w:styleId="TOC2">
    <w:name w:val="toc 2"/>
    <w:basedOn w:val="Normal"/>
    <w:next w:val="Normal"/>
    <w:autoRedefine/>
    <w:uiPriority w:val="39"/>
    <w:rsid w:val="007933EB"/>
    <w:pPr>
      <w:tabs>
        <w:tab w:val="right" w:leader="dot" w:pos="8493"/>
      </w:tabs>
      <w:spacing w:after="0"/>
      <w:ind w:left="567"/>
    </w:pPr>
    <w:rPr>
      <w:rFonts w:ascii="Arial" w:eastAsia="Times New Roman" w:hAnsi="Arial" w:cs="Calibri"/>
      <w:sz w:val="22"/>
      <w:szCs w:val="22"/>
    </w:rPr>
  </w:style>
  <w:style w:type="character" w:styleId="FollowedHyperlink">
    <w:name w:val="FollowedHyperlink"/>
    <w:rsid w:val="00E54D83"/>
    <w:rPr>
      <w:color w:val="800080"/>
      <w:u w:val="single"/>
    </w:rPr>
  </w:style>
  <w:style w:type="character" w:styleId="CommentReference">
    <w:name w:val="annotation reference"/>
    <w:uiPriority w:val="99"/>
    <w:rsid w:val="00E54D83"/>
    <w:rPr>
      <w:sz w:val="16"/>
      <w:szCs w:val="16"/>
    </w:rPr>
  </w:style>
  <w:style w:type="paragraph" w:styleId="ListParagraph">
    <w:name w:val="List Paragraph"/>
    <w:basedOn w:val="Normal"/>
    <w:uiPriority w:val="34"/>
    <w:qFormat/>
    <w:rsid w:val="007933EB"/>
    <w:pPr>
      <w:spacing w:after="0"/>
      <w:ind w:left="720"/>
    </w:pPr>
    <w:rPr>
      <w:rFonts w:ascii="Calibri" w:eastAsia="Times New Roman" w:hAnsi="Calibri"/>
      <w:sz w:val="22"/>
      <w:szCs w:val="22"/>
    </w:rPr>
  </w:style>
  <w:style w:type="paragraph" w:customStyle="1" w:styleId="Default">
    <w:name w:val="Default"/>
    <w:rsid w:val="003C2A5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8369A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8369A"/>
    <w:rPr>
      <w:lang w:eastAsia="en-US"/>
    </w:rPr>
  </w:style>
  <w:style w:type="character" w:styleId="FootnoteReference">
    <w:name w:val="footnote reference"/>
    <w:basedOn w:val="DefaultParagraphFont"/>
    <w:uiPriority w:val="99"/>
    <w:semiHidden/>
    <w:unhideWhenUsed/>
    <w:rsid w:val="00D8369A"/>
    <w:rPr>
      <w:vertAlign w:val="superscript"/>
    </w:rPr>
  </w:style>
  <w:style w:type="table" w:styleId="TableGrid">
    <w:name w:val="Table Grid"/>
    <w:basedOn w:val="TableNormal"/>
    <w:uiPriority w:val="39"/>
    <w:rsid w:val="00B3772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3C54BE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5B33BA"/>
    <w:rPr>
      <w:rFonts w:ascii="Times New Roman" w:eastAsia="PMingLiU" w:hAnsi="Times New Roman"/>
      <w:sz w:val="22"/>
      <w:szCs w:val="22"/>
      <w:lang w:val="en-US" w:eastAsia="en-US"/>
    </w:rPr>
  </w:style>
  <w:style w:type="table" w:customStyle="1" w:styleId="TableGrid1">
    <w:name w:val="Table Grid1"/>
    <w:basedOn w:val="TableNormal"/>
    <w:next w:val="TableGrid"/>
    <w:uiPriority w:val="39"/>
    <w:rsid w:val="0010287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5Char">
    <w:name w:val="Heading 5 Char"/>
    <w:basedOn w:val="DefaultParagraphFont"/>
    <w:link w:val="Heading5"/>
    <w:uiPriority w:val="9"/>
    <w:semiHidden/>
    <w:rsid w:val="00875221"/>
    <w:rPr>
      <w:rFonts w:asciiTheme="majorHAnsi" w:eastAsiaTheme="majorEastAsia" w:hAnsiTheme="majorHAnsi" w:cstheme="majorBidi"/>
      <w:color w:val="365F91" w:themeColor="accent1" w:themeShade="BF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C004EF"/>
    <w:pPr>
      <w:spacing w:before="100" w:beforeAutospacing="1" w:after="100" w:afterAutospacing="1"/>
    </w:pPr>
    <w:rPr>
      <w:rFonts w:ascii="Times New Roman" w:eastAsiaTheme="minorHAnsi" w:hAnsi="Times New Roman"/>
      <w:lang w:eastAsia="en-GB"/>
    </w:rPr>
  </w:style>
  <w:style w:type="table" w:customStyle="1" w:styleId="TableGrid2">
    <w:name w:val="Table Grid2"/>
    <w:basedOn w:val="TableNormal"/>
    <w:next w:val="TableGrid"/>
    <w:uiPriority w:val="59"/>
    <w:rsid w:val="000A53A5"/>
    <w:rPr>
      <w:rFonts w:ascii="Calibri" w:eastAsia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Arial">
    <w:name w:val="Normal (Arial)"/>
    <w:basedOn w:val="Normal"/>
    <w:link w:val="NormalArialChar"/>
    <w:qFormat/>
    <w:rsid w:val="00571201"/>
    <w:pPr>
      <w:spacing w:after="0"/>
    </w:pPr>
    <w:rPr>
      <w:rFonts w:ascii="Arial" w:hAnsi="Arial" w:cs="Arial"/>
      <w:sz w:val="22"/>
      <w:szCs w:val="22"/>
    </w:rPr>
  </w:style>
  <w:style w:type="character" w:customStyle="1" w:styleId="NormalArialChar">
    <w:name w:val="Normal (Arial) Char"/>
    <w:basedOn w:val="DefaultParagraphFont"/>
    <w:link w:val="NormalArial"/>
    <w:rsid w:val="00571201"/>
    <w:rPr>
      <w:rFonts w:ascii="Arial" w:hAnsi="Arial" w:cs="Arial"/>
      <w:sz w:val="22"/>
      <w:szCs w:val="22"/>
      <w:lang w:eastAsia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8034E4"/>
    <w:pPr>
      <w:keepNext/>
      <w:keepLines/>
      <w:spacing w:before="240" w:line="259" w:lineRule="auto"/>
      <w:contextualSpacing w:val="0"/>
      <w:outlineLvl w:val="9"/>
    </w:pPr>
    <w:rPr>
      <w:rFonts w:asciiTheme="majorHAnsi" w:eastAsiaTheme="majorEastAsia" w:hAnsiTheme="majorHAnsi" w:cstheme="majorBidi"/>
      <w:b w:val="0"/>
      <w:color w:val="365F91" w:themeColor="accent1" w:themeShade="BF"/>
      <w:sz w:val="32"/>
      <w:szCs w:val="32"/>
      <w:lang w:val="en-US"/>
    </w:rPr>
  </w:style>
  <w:style w:type="paragraph" w:customStyle="1" w:styleId="EndNoteBibliographyTitle">
    <w:name w:val="EndNote Bibliography Title"/>
    <w:basedOn w:val="Normal"/>
    <w:link w:val="EndNoteBibliographyTitleChar"/>
    <w:rsid w:val="0019569F"/>
    <w:pPr>
      <w:spacing w:after="0"/>
      <w:jc w:val="center"/>
    </w:pPr>
    <w:rPr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19569F"/>
    <w:rPr>
      <w:noProof/>
      <w:sz w:val="24"/>
      <w:szCs w:val="24"/>
      <w:lang w:val="en-US" w:eastAsia="en-US"/>
    </w:rPr>
  </w:style>
  <w:style w:type="paragraph" w:customStyle="1" w:styleId="EndNoteBibliography">
    <w:name w:val="EndNote Bibliography"/>
    <w:basedOn w:val="Normal"/>
    <w:link w:val="EndNoteBibliographyChar"/>
    <w:rsid w:val="0019569F"/>
    <w:rPr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19569F"/>
    <w:rPr>
      <w:noProof/>
      <w:sz w:val="24"/>
      <w:szCs w:val="24"/>
      <w:lang w:val="en-US" w:eastAsia="en-US"/>
    </w:rPr>
  </w:style>
  <w:style w:type="character" w:styleId="LineNumber">
    <w:name w:val="line number"/>
    <w:basedOn w:val="DefaultParagraphFont"/>
    <w:uiPriority w:val="99"/>
    <w:semiHidden/>
    <w:unhideWhenUsed/>
    <w:rsid w:val="00694DB7"/>
  </w:style>
  <w:style w:type="character" w:customStyle="1" w:styleId="UnresolvedMention1">
    <w:name w:val="Unresolved Mention1"/>
    <w:basedOn w:val="DefaultParagraphFont"/>
    <w:uiPriority w:val="99"/>
    <w:semiHidden/>
    <w:unhideWhenUsed/>
    <w:rsid w:val="00F01174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882B1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547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03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79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723230">
          <w:marLeft w:val="0"/>
          <w:marRight w:val="0"/>
          <w:marTop w:val="36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0719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6559676">
          <w:marLeft w:val="0"/>
          <w:marRight w:val="0"/>
          <w:marTop w:val="36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2211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7889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0412254">
                  <w:marLeft w:val="9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9274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2702686">
                  <w:marLeft w:val="9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8951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11215998">
          <w:marLeft w:val="0"/>
          <w:marRight w:val="0"/>
          <w:marTop w:val="36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2317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9950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1683499">
                  <w:marLeft w:val="9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44340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403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207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386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75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88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3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134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736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1924628">
              <w:marLeft w:val="9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cks.nice.org.uk/topics/pyelonephritis-acute/management/management/" TargetMode="External"/><Relationship Id="rId18" Type="http://schemas.openxmlformats.org/officeDocument/2006/relationships/hyperlink" Target="https://cks.nice.org.uk/topics/urinary-tract-infection-children/" TargetMode="External"/><Relationship Id="rId26" Type="http://schemas.openxmlformats.org/officeDocument/2006/relationships/hyperlink" Target="https://awttc.nhs.wales/medicines-optimisation-and-safety/medicines-optimisation-guidance-resources-and-data/national-prescribing-audits/cepp-national-audit-focus-on-antibiotic-prescribing/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s://www.nice.org.uk/guidance/CG54" TargetMode="External"/><Relationship Id="rId34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https://www.gov.uk/drug-safety-update/systemic-and-inhaled-fluoroquinolones-small-risk-of-heart-valve-regurgitation-consider-other-therapeutic-options-first-in-patients-at-risk" TargetMode="External"/><Relationship Id="rId17" Type="http://schemas.openxmlformats.org/officeDocument/2006/relationships/hyperlink" Target="https://www.gov.uk/government/publications/urinary-tract-infection-diagnosis" TargetMode="External"/><Relationship Id="rId25" Type="http://schemas.openxmlformats.org/officeDocument/2006/relationships/hyperlink" Target="https://awttc.nhs.wales/medicines-optimisation-and-safety/medicines-optimisation-guidance-resources-and-data/national-prescribing-audits/cepp-national-audit-focus-on-antibiotic-prescribing/" TargetMode="External"/><Relationship Id="rId33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yperlink" Target="https://www.toxbase.org/Poisons-Index-A-Z/N-Products/Nitrofurantoin-in-pregnancy/" TargetMode="External"/><Relationship Id="rId20" Type="http://schemas.openxmlformats.org/officeDocument/2006/relationships/hyperlink" Target="https://www.medicinescomplete.com/" TargetMode="External"/><Relationship Id="rId29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cks.nice.org.uk/pyelonephritis-acute" TargetMode="External"/><Relationship Id="rId24" Type="http://schemas.openxmlformats.org/officeDocument/2006/relationships/hyperlink" Target="https://cks.nice.org.uk/topics/cholecystitis-acute/" TargetMode="External"/><Relationship Id="rId32" Type="http://schemas.openxmlformats.org/officeDocument/2006/relationships/header" Target="header3.xml"/><Relationship Id="rId5" Type="http://schemas.openxmlformats.org/officeDocument/2006/relationships/numbering" Target="numbering.xml"/><Relationship Id="rId15" Type="http://schemas.openxmlformats.org/officeDocument/2006/relationships/hyperlink" Target="https://cks.nice.org.uk/topics/urinary-tract-infection-lower-women/" TargetMode="External"/><Relationship Id="rId23" Type="http://schemas.openxmlformats.org/officeDocument/2006/relationships/hyperlink" Target="https://www.nice.org.uk/guidance/NG147" TargetMode="External"/><Relationship Id="rId28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hyperlink" Target="https://www.nice.org.uk/guidance/CG54" TargetMode="External"/><Relationship Id="rId31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gov.uk/government/publications/urinary-tract-infection-diagnosis" TargetMode="External"/><Relationship Id="rId22" Type="http://schemas.openxmlformats.org/officeDocument/2006/relationships/hyperlink" Target="https://www.medicinescomplete.com/" TargetMode="External"/><Relationship Id="rId27" Type="http://schemas.openxmlformats.org/officeDocument/2006/relationships/hyperlink" Target="https://awttc.nhs.wales/medicines-optimisation-and-safety/medicines-optimisation-guidance-resources-and-data/national-prescribing-audits/cepp-national-audit-focus-on-antibiotic-prescribing/" TargetMode="External"/><Relationship Id="rId30" Type="http://schemas.openxmlformats.org/officeDocument/2006/relationships/footer" Target="footer1.xml"/><Relationship Id="rId35" Type="http://schemas.openxmlformats.org/officeDocument/2006/relationships/theme" Target="theme/theme1.xml"/><Relationship Id="rId8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3" ma:contentTypeDescription="Create a new document." ma:contentTypeScope="" ma:versionID="e517a544fb2e2e56df9f4d7680b9a13d">
  <xsd:schema xmlns:xsd="http://www.w3.org/2001/XMLSchema" xmlns:xs="http://www.w3.org/2001/XMLSchema" xmlns:p="http://schemas.microsoft.com/office/2006/metadata/properties" xmlns:ns3="258d5018-feb4-45ec-8043-ac7152467c64" xmlns:ns4="2795bbee-07b4-4e79-98d8-0419d9871cad" targetNamespace="http://schemas.microsoft.com/office/2006/metadata/properties" ma:root="true" ma:fieldsID="d393eed8aa77b96e0f8a31961ecec418" ns3:_="" ns4:_="">
    <xsd:import namespace="258d5018-feb4-45ec-8043-ac7152467c64"/>
    <xsd:import namespace="2795bbee-07b4-4e79-98d8-0419d9871cad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DateTaken" minOccurs="0"/>
                <xsd:element ref="ns4:MediaLengthInSeconds" minOccurs="0"/>
                <xsd:element ref="ns4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AB06C1-0DDE-4870-A777-B6166A8F4AC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8d5018-feb4-45ec-8043-ac7152467c64"/>
    <ds:schemaRef ds:uri="2795bbee-07b4-4e79-98d8-0419d9871c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FE8B788-D4E1-43BE-9FC8-F4E3D8F5A64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D455B0B-56AD-426C-BA8C-9E08F46745BB}">
  <ds:schemaRefs>
    <ds:schemaRef ds:uri="http://schemas.openxmlformats.org/package/2006/metadata/core-properties"/>
    <ds:schemaRef ds:uri="http://schemas.microsoft.com/office/2006/documentManagement/types"/>
    <ds:schemaRef ds:uri="258d5018-feb4-45ec-8043-ac7152467c64"/>
    <ds:schemaRef ds:uri="2795bbee-07b4-4e79-98d8-0419d9871cad"/>
    <ds:schemaRef ds:uri="http://purl.org/dc/dcmitype/"/>
    <ds:schemaRef ds:uri="http://schemas.microsoft.com/office/infopath/2007/PartnerControls"/>
    <ds:schemaRef ds:uri="http://purl.org/dc/terms/"/>
    <ds:schemaRef ds:uri="http://schemas.microsoft.com/office/2006/metadata/properties"/>
    <ds:schemaRef ds:uri="http://www.w3.org/XML/1998/namespace"/>
    <ds:schemaRef ds:uri="http://purl.org/dc/elements/1.1/"/>
  </ds:schemaRefs>
</ds:datastoreItem>
</file>

<file path=customXml/itemProps4.xml><?xml version="1.0" encoding="utf-8"?>
<ds:datastoreItem xmlns:ds="http://schemas.openxmlformats.org/officeDocument/2006/customXml" ds:itemID="{63C72F8A-B33F-47A5-BC07-D48163FB48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4</Pages>
  <Words>931</Words>
  <Characters>7146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Info Group</Company>
  <LinksUpToDate>false</LinksUpToDate>
  <CharactersWithSpaces>8061</CharactersWithSpaces>
  <SharedDoc>false</SharedDoc>
  <HLinks>
    <vt:vector size="462" baseType="variant">
      <vt:variant>
        <vt:i4>6488098</vt:i4>
      </vt:variant>
      <vt:variant>
        <vt:i4>365</vt:i4>
      </vt:variant>
      <vt:variant>
        <vt:i4>0</vt:i4>
      </vt:variant>
      <vt:variant>
        <vt:i4>5</vt:i4>
      </vt:variant>
      <vt:variant>
        <vt:lpwstr>https://www.gov.uk/government/publications/antimicrobial-stewardship-start-smart-then-focus</vt:lpwstr>
      </vt:variant>
      <vt:variant>
        <vt:lpwstr/>
      </vt:variant>
      <vt:variant>
        <vt:i4>4325441</vt:i4>
      </vt:variant>
      <vt:variant>
        <vt:i4>362</vt:i4>
      </vt:variant>
      <vt:variant>
        <vt:i4>0</vt:i4>
      </vt:variant>
      <vt:variant>
        <vt:i4>5</vt:i4>
      </vt:variant>
      <vt:variant>
        <vt:lpwstr>http://www.nice.org.uk/guidance/cg69</vt:lpwstr>
      </vt:variant>
      <vt:variant>
        <vt:lpwstr/>
      </vt:variant>
      <vt:variant>
        <vt:i4>7864364</vt:i4>
      </vt:variant>
      <vt:variant>
        <vt:i4>359</vt:i4>
      </vt:variant>
      <vt:variant>
        <vt:i4>0</vt:i4>
      </vt:variant>
      <vt:variant>
        <vt:i4>5</vt:i4>
      </vt:variant>
      <vt:variant>
        <vt:lpwstr>http://ecdc.europa.eu/en/eaad/antibiotics/pages/messagesforprescribers.aspx</vt:lpwstr>
      </vt:variant>
      <vt:variant>
        <vt:lpwstr/>
      </vt:variant>
      <vt:variant>
        <vt:i4>5898246</vt:i4>
      </vt:variant>
      <vt:variant>
        <vt:i4>356</vt:i4>
      </vt:variant>
      <vt:variant>
        <vt:i4>0</vt:i4>
      </vt:variant>
      <vt:variant>
        <vt:i4>5</vt:i4>
      </vt:variant>
      <vt:variant>
        <vt:lpwstr>http://www.gmc-uk.org/guidance/good_medical_practice.asp</vt:lpwstr>
      </vt:variant>
      <vt:variant>
        <vt:lpwstr/>
      </vt:variant>
      <vt:variant>
        <vt:i4>4325475</vt:i4>
      </vt:variant>
      <vt:variant>
        <vt:i4>353</vt:i4>
      </vt:variant>
      <vt:variant>
        <vt:i4>0</vt:i4>
      </vt:variant>
      <vt:variant>
        <vt:i4>5</vt:i4>
      </vt:variant>
      <vt:variant>
        <vt:lpwstr>https://www.gov.uk/government/uploads/system/uploads/attachment_data/file/377509/PHE_Primary_Care_guidance_14_11_14.pdf</vt:lpwstr>
      </vt:variant>
      <vt:variant>
        <vt:lpwstr/>
      </vt:variant>
      <vt:variant>
        <vt:i4>65654</vt:i4>
      </vt:variant>
      <vt:variant>
        <vt:i4>350</vt:i4>
      </vt:variant>
      <vt:variant>
        <vt:i4>0</vt:i4>
      </vt:variant>
      <vt:variant>
        <vt:i4>5</vt:i4>
      </vt:variant>
      <vt:variant>
        <vt:lpwstr>http://www.awmsg.org/docs/awmsg/medman/National_Prescribing_Indicators_2014-2015.pdf</vt:lpwstr>
      </vt:variant>
      <vt:variant>
        <vt:lpwstr/>
      </vt:variant>
      <vt:variant>
        <vt:i4>4784144</vt:i4>
      </vt:variant>
      <vt:variant>
        <vt:i4>330</vt:i4>
      </vt:variant>
      <vt:variant>
        <vt:i4>0</vt:i4>
      </vt:variant>
      <vt:variant>
        <vt:i4>5</vt:i4>
      </vt:variant>
      <vt:variant>
        <vt:lpwstr>http://www.rcgp.org.uk/clinical-and-research/target-antibiotics-toolkit/~/media/Files/CIRC/TARGET/Patient-Antibiotic-leaflet.ashx</vt:lpwstr>
      </vt:variant>
      <vt:variant>
        <vt:lpwstr/>
      </vt:variant>
      <vt:variant>
        <vt:i4>5046346</vt:i4>
      </vt:variant>
      <vt:variant>
        <vt:i4>324</vt:i4>
      </vt:variant>
      <vt:variant>
        <vt:i4>0</vt:i4>
      </vt:variant>
      <vt:variant>
        <vt:i4>5</vt:i4>
      </vt:variant>
      <vt:variant>
        <vt:lpwstr>http://cks.nice.org.uk/bites-human-and-animal</vt:lpwstr>
      </vt:variant>
      <vt:variant>
        <vt:lpwstr/>
      </vt:variant>
      <vt:variant>
        <vt:i4>7274596</vt:i4>
      </vt:variant>
      <vt:variant>
        <vt:i4>321</vt:i4>
      </vt:variant>
      <vt:variant>
        <vt:i4>0</vt:i4>
      </vt:variant>
      <vt:variant>
        <vt:i4>5</vt:i4>
      </vt:variant>
      <vt:variant>
        <vt:lpwstr>http://cks.nice.org.uk/cellulitis-acute</vt:lpwstr>
      </vt:variant>
      <vt:variant>
        <vt:lpwstr/>
      </vt:variant>
      <vt:variant>
        <vt:i4>6422648</vt:i4>
      </vt:variant>
      <vt:variant>
        <vt:i4>318</vt:i4>
      </vt:variant>
      <vt:variant>
        <vt:i4>0</vt:i4>
      </vt:variant>
      <vt:variant>
        <vt:i4>5</vt:i4>
      </vt:variant>
      <vt:variant>
        <vt:lpwstr>http://cks.nice.org.uk/pyelonephritis-acute</vt:lpwstr>
      </vt:variant>
      <vt:variant>
        <vt:lpwstr/>
      </vt:variant>
      <vt:variant>
        <vt:i4>5177410</vt:i4>
      </vt:variant>
      <vt:variant>
        <vt:i4>315</vt:i4>
      </vt:variant>
      <vt:variant>
        <vt:i4>0</vt:i4>
      </vt:variant>
      <vt:variant>
        <vt:i4>5</vt:i4>
      </vt:variant>
      <vt:variant>
        <vt:lpwstr>http://www.nice.org.uk/guidance/CG54</vt:lpwstr>
      </vt:variant>
      <vt:variant>
        <vt:lpwstr/>
      </vt:variant>
      <vt:variant>
        <vt:i4>2752550</vt:i4>
      </vt:variant>
      <vt:variant>
        <vt:i4>312</vt:i4>
      </vt:variant>
      <vt:variant>
        <vt:i4>0</vt:i4>
      </vt:variant>
      <vt:variant>
        <vt:i4>5</vt:i4>
      </vt:variant>
      <vt:variant>
        <vt:lpwstr>http://cks.nice.org.uk/urinary-tract-infection-children</vt:lpwstr>
      </vt:variant>
      <vt:variant>
        <vt:lpwstr/>
      </vt:variant>
      <vt:variant>
        <vt:i4>5898246</vt:i4>
      </vt:variant>
      <vt:variant>
        <vt:i4>309</vt:i4>
      </vt:variant>
      <vt:variant>
        <vt:i4>0</vt:i4>
      </vt:variant>
      <vt:variant>
        <vt:i4>5</vt:i4>
      </vt:variant>
      <vt:variant>
        <vt:lpwstr>https://www.gov.uk/government/publications/urinary-tract-infection-diagnosis</vt:lpwstr>
      </vt:variant>
      <vt:variant>
        <vt:lpwstr/>
      </vt:variant>
      <vt:variant>
        <vt:i4>4259857</vt:i4>
      </vt:variant>
      <vt:variant>
        <vt:i4>306</vt:i4>
      </vt:variant>
      <vt:variant>
        <vt:i4>0</vt:i4>
      </vt:variant>
      <vt:variant>
        <vt:i4>5</vt:i4>
      </vt:variant>
      <vt:variant>
        <vt:lpwstr>http://www.goldcopd.org/Guidelines/guidelines-resources.html</vt:lpwstr>
      </vt:variant>
      <vt:variant>
        <vt:lpwstr/>
      </vt:variant>
      <vt:variant>
        <vt:i4>4128769</vt:i4>
      </vt:variant>
      <vt:variant>
        <vt:i4>303</vt:i4>
      </vt:variant>
      <vt:variant>
        <vt:i4>0</vt:i4>
      </vt:variant>
      <vt:variant>
        <vt:i4>5</vt:i4>
      </vt:variant>
      <vt:variant>
        <vt:lpwstr>http://thorax.bmj.com/content/59/suppl_1/i131.full.pdf+html</vt:lpwstr>
      </vt:variant>
      <vt:variant>
        <vt:lpwstr/>
      </vt:variant>
      <vt:variant>
        <vt:i4>4587534</vt:i4>
      </vt:variant>
      <vt:variant>
        <vt:i4>300</vt:i4>
      </vt:variant>
      <vt:variant>
        <vt:i4>0</vt:i4>
      </vt:variant>
      <vt:variant>
        <vt:i4>5</vt:i4>
      </vt:variant>
      <vt:variant>
        <vt:lpwstr>http://cks.nice.org.uk/sinusitis</vt:lpwstr>
      </vt:variant>
      <vt:variant>
        <vt:lpwstr/>
      </vt:variant>
      <vt:variant>
        <vt:i4>7733305</vt:i4>
      </vt:variant>
      <vt:variant>
        <vt:i4>294</vt:i4>
      </vt:variant>
      <vt:variant>
        <vt:i4>0</vt:i4>
      </vt:variant>
      <vt:variant>
        <vt:i4>5</vt:i4>
      </vt:variant>
      <vt:variant>
        <vt:lpwstr>https://www.gov.uk/government/collections/meningococcal-disease-guidance-data-and-analysis</vt:lpwstr>
      </vt:variant>
      <vt:variant>
        <vt:lpwstr/>
      </vt:variant>
      <vt:variant>
        <vt:i4>8126517</vt:i4>
      </vt:variant>
      <vt:variant>
        <vt:i4>291</vt:i4>
      </vt:variant>
      <vt:variant>
        <vt:i4>0</vt:i4>
      </vt:variant>
      <vt:variant>
        <vt:i4>5</vt:i4>
      </vt:variant>
      <vt:variant>
        <vt:lpwstr>http://cks.nice.org.uk/pelvic-inflammatory-disease</vt:lpwstr>
      </vt:variant>
      <vt:variant>
        <vt:lpwstr/>
      </vt:variant>
      <vt:variant>
        <vt:i4>6488185</vt:i4>
      </vt:variant>
      <vt:variant>
        <vt:i4>288</vt:i4>
      </vt:variant>
      <vt:variant>
        <vt:i4>0</vt:i4>
      </vt:variant>
      <vt:variant>
        <vt:i4>5</vt:i4>
      </vt:variant>
      <vt:variant>
        <vt:lpwstr>http://www.bashh.org/documents/3572.pdf</vt:lpwstr>
      </vt:variant>
      <vt:variant>
        <vt:lpwstr/>
      </vt:variant>
      <vt:variant>
        <vt:i4>5177410</vt:i4>
      </vt:variant>
      <vt:variant>
        <vt:i4>285</vt:i4>
      </vt:variant>
      <vt:variant>
        <vt:i4>0</vt:i4>
      </vt:variant>
      <vt:variant>
        <vt:i4>5</vt:i4>
      </vt:variant>
      <vt:variant>
        <vt:lpwstr>http://www.nice.org.uk/guidance/CG54</vt:lpwstr>
      </vt:variant>
      <vt:variant>
        <vt:lpwstr/>
      </vt:variant>
      <vt:variant>
        <vt:i4>2752550</vt:i4>
      </vt:variant>
      <vt:variant>
        <vt:i4>282</vt:i4>
      </vt:variant>
      <vt:variant>
        <vt:i4>0</vt:i4>
      </vt:variant>
      <vt:variant>
        <vt:i4>5</vt:i4>
      </vt:variant>
      <vt:variant>
        <vt:lpwstr>http://cks.nice.org.uk/urinary-tract-infection-children</vt:lpwstr>
      </vt:variant>
      <vt:variant>
        <vt:lpwstr/>
      </vt:variant>
      <vt:variant>
        <vt:i4>5898246</vt:i4>
      </vt:variant>
      <vt:variant>
        <vt:i4>279</vt:i4>
      </vt:variant>
      <vt:variant>
        <vt:i4>0</vt:i4>
      </vt:variant>
      <vt:variant>
        <vt:i4>5</vt:i4>
      </vt:variant>
      <vt:variant>
        <vt:lpwstr>https://www.gov.uk/government/publications/urinary-tract-infection-diagnosis</vt:lpwstr>
      </vt:variant>
      <vt:variant>
        <vt:lpwstr/>
      </vt:variant>
      <vt:variant>
        <vt:i4>7602302</vt:i4>
      </vt:variant>
      <vt:variant>
        <vt:i4>276</vt:i4>
      </vt:variant>
      <vt:variant>
        <vt:i4>0</vt:i4>
      </vt:variant>
      <vt:variant>
        <vt:i4>5</vt:i4>
      </vt:variant>
      <vt:variant>
        <vt:lpwstr>http://www.uktis.org/docs/trimethoprim.pdf</vt:lpwstr>
      </vt:variant>
      <vt:variant>
        <vt:lpwstr/>
      </vt:variant>
      <vt:variant>
        <vt:i4>4980737</vt:i4>
      </vt:variant>
      <vt:variant>
        <vt:i4>273</vt:i4>
      </vt:variant>
      <vt:variant>
        <vt:i4>0</vt:i4>
      </vt:variant>
      <vt:variant>
        <vt:i4>5</vt:i4>
      </vt:variant>
      <vt:variant>
        <vt:lpwstr>http://www.uktis.org/docs/Antibiotics.pdf</vt:lpwstr>
      </vt:variant>
      <vt:variant>
        <vt:lpwstr>search=%22antibiotics%22</vt:lpwstr>
      </vt:variant>
      <vt:variant>
        <vt:i4>983051</vt:i4>
      </vt:variant>
      <vt:variant>
        <vt:i4>270</vt:i4>
      </vt:variant>
      <vt:variant>
        <vt:i4>0</vt:i4>
      </vt:variant>
      <vt:variant>
        <vt:i4>5</vt:i4>
      </vt:variant>
      <vt:variant>
        <vt:lpwstr>http://www.uktis.org/docs/Nitrofurantoin.pdf</vt:lpwstr>
      </vt:variant>
      <vt:variant>
        <vt:lpwstr/>
      </vt:variant>
      <vt:variant>
        <vt:i4>3932285</vt:i4>
      </vt:variant>
      <vt:variant>
        <vt:i4>267</vt:i4>
      </vt:variant>
      <vt:variant>
        <vt:i4>0</vt:i4>
      </vt:variant>
      <vt:variant>
        <vt:i4>5</vt:i4>
      </vt:variant>
      <vt:variant>
        <vt:lpwstr>http://cks.nice.org.uk/urinary-tract-infection-lower-women</vt:lpwstr>
      </vt:variant>
      <vt:variant>
        <vt:lpwstr/>
      </vt:variant>
      <vt:variant>
        <vt:i4>5898246</vt:i4>
      </vt:variant>
      <vt:variant>
        <vt:i4>264</vt:i4>
      </vt:variant>
      <vt:variant>
        <vt:i4>0</vt:i4>
      </vt:variant>
      <vt:variant>
        <vt:i4>5</vt:i4>
      </vt:variant>
      <vt:variant>
        <vt:lpwstr>https://www.gov.uk/government/publications/urinary-tract-infection-diagnosis</vt:lpwstr>
      </vt:variant>
      <vt:variant>
        <vt:lpwstr/>
      </vt:variant>
      <vt:variant>
        <vt:i4>3997818</vt:i4>
      </vt:variant>
      <vt:variant>
        <vt:i4>258</vt:i4>
      </vt:variant>
      <vt:variant>
        <vt:i4>0</vt:i4>
      </vt:variant>
      <vt:variant>
        <vt:i4>5</vt:i4>
      </vt:variant>
      <vt:variant>
        <vt:lpwstr>http://cks.nice.org.uk/chlamydia-uncomplicated-genital</vt:lpwstr>
      </vt:variant>
      <vt:variant>
        <vt:lpwstr/>
      </vt:variant>
      <vt:variant>
        <vt:i4>3735593</vt:i4>
      </vt:variant>
      <vt:variant>
        <vt:i4>255</vt:i4>
      </vt:variant>
      <vt:variant>
        <vt:i4>0</vt:i4>
      </vt:variant>
      <vt:variant>
        <vt:i4>5</vt:i4>
      </vt:variant>
      <vt:variant>
        <vt:lpwstr>https://www.gov.uk/government/publications/chlamydia-trachomatis-diagnosis-guide-for-general-practices</vt:lpwstr>
      </vt:variant>
      <vt:variant>
        <vt:lpwstr/>
      </vt:variant>
      <vt:variant>
        <vt:i4>4915288</vt:i4>
      </vt:variant>
      <vt:variant>
        <vt:i4>252</vt:i4>
      </vt:variant>
      <vt:variant>
        <vt:i4>0</vt:i4>
      </vt:variant>
      <vt:variant>
        <vt:i4>5</vt:i4>
      </vt:variant>
      <vt:variant>
        <vt:lpwstr>http://www.bashh.org/BASHH/Guidelines/Guidelines/BASHH/Guidelines/Guidelines.aspx</vt:lpwstr>
      </vt:variant>
      <vt:variant>
        <vt:lpwstr/>
      </vt:variant>
      <vt:variant>
        <vt:i4>4390987</vt:i4>
      </vt:variant>
      <vt:variant>
        <vt:i4>249</vt:i4>
      </vt:variant>
      <vt:variant>
        <vt:i4>0</vt:i4>
      </vt:variant>
      <vt:variant>
        <vt:i4>5</vt:i4>
      </vt:variant>
      <vt:variant>
        <vt:lpwstr>http://www.sign.ac.uk/guidelines/fulltext/109/index.html</vt:lpwstr>
      </vt:variant>
      <vt:variant>
        <vt:lpwstr/>
      </vt:variant>
      <vt:variant>
        <vt:i4>8126478</vt:i4>
      </vt:variant>
      <vt:variant>
        <vt:i4>246</vt:i4>
      </vt:variant>
      <vt:variant>
        <vt:i4>0</vt:i4>
      </vt:variant>
      <vt:variant>
        <vt:i4>5</vt:i4>
      </vt:variant>
      <vt:variant>
        <vt:lpwstr>http://www.nice.org.uk/guidance/cg184/chapter/1-recommendations</vt:lpwstr>
      </vt:variant>
      <vt:variant>
        <vt:lpwstr>/</vt:lpwstr>
      </vt:variant>
      <vt:variant>
        <vt:i4>8257593</vt:i4>
      </vt:variant>
      <vt:variant>
        <vt:i4>243</vt:i4>
      </vt:variant>
      <vt:variant>
        <vt:i4>0</vt:i4>
      </vt:variant>
      <vt:variant>
        <vt:i4>5</vt:i4>
      </vt:variant>
      <vt:variant>
        <vt:lpwstr>http://cks.nice.org.uk/dyspepsia-unidentified-cause</vt:lpwstr>
      </vt:variant>
      <vt:variant>
        <vt:lpwstr/>
      </vt:variant>
      <vt:variant>
        <vt:i4>7602301</vt:i4>
      </vt:variant>
      <vt:variant>
        <vt:i4>240</vt:i4>
      </vt:variant>
      <vt:variant>
        <vt:i4>0</vt:i4>
      </vt:variant>
      <vt:variant>
        <vt:i4>5</vt:i4>
      </vt:variant>
      <vt:variant>
        <vt:lpwstr>https://www.gov.uk/government/publications/helicobacter-pylori-diagnosis-and-treatment</vt:lpwstr>
      </vt:variant>
      <vt:variant>
        <vt:lpwstr/>
      </vt:variant>
      <vt:variant>
        <vt:i4>8126478</vt:i4>
      </vt:variant>
      <vt:variant>
        <vt:i4>237</vt:i4>
      </vt:variant>
      <vt:variant>
        <vt:i4>0</vt:i4>
      </vt:variant>
      <vt:variant>
        <vt:i4>5</vt:i4>
      </vt:variant>
      <vt:variant>
        <vt:lpwstr>http://www.nice.org.uk/guidance/cg184/chapter/1-recommendations</vt:lpwstr>
      </vt:variant>
      <vt:variant>
        <vt:lpwstr>/</vt:lpwstr>
      </vt:variant>
      <vt:variant>
        <vt:i4>4390982</vt:i4>
      </vt:variant>
      <vt:variant>
        <vt:i4>234</vt:i4>
      </vt:variant>
      <vt:variant>
        <vt:i4>0</vt:i4>
      </vt:variant>
      <vt:variant>
        <vt:i4>5</vt:i4>
      </vt:variant>
      <vt:variant>
        <vt:lpwstr>http://www.nice.org.uk/Guidance/CG184</vt:lpwstr>
      </vt:variant>
      <vt:variant>
        <vt:lpwstr/>
      </vt:variant>
      <vt:variant>
        <vt:i4>4587592</vt:i4>
      </vt:variant>
      <vt:variant>
        <vt:i4>231</vt:i4>
      </vt:variant>
      <vt:variant>
        <vt:i4>0</vt:i4>
      </vt:variant>
      <vt:variant>
        <vt:i4>5</vt:i4>
      </vt:variant>
      <vt:variant>
        <vt:lpwstr>http://cks.nice.org.uk/prostatitis-acute</vt:lpwstr>
      </vt:variant>
      <vt:variant>
        <vt:lpwstr/>
      </vt:variant>
      <vt:variant>
        <vt:i4>4915288</vt:i4>
      </vt:variant>
      <vt:variant>
        <vt:i4>228</vt:i4>
      </vt:variant>
      <vt:variant>
        <vt:i4>0</vt:i4>
      </vt:variant>
      <vt:variant>
        <vt:i4>5</vt:i4>
      </vt:variant>
      <vt:variant>
        <vt:lpwstr>http://www.bashh.org/BASHH/Guidelines/Guidelines/BASHH/Guidelines/Guidelines.aspx</vt:lpwstr>
      </vt:variant>
      <vt:variant>
        <vt:lpwstr/>
      </vt:variant>
      <vt:variant>
        <vt:i4>8126517</vt:i4>
      </vt:variant>
      <vt:variant>
        <vt:i4>225</vt:i4>
      </vt:variant>
      <vt:variant>
        <vt:i4>0</vt:i4>
      </vt:variant>
      <vt:variant>
        <vt:i4>5</vt:i4>
      </vt:variant>
      <vt:variant>
        <vt:lpwstr>http://cks.nice.org.uk/pelvic-inflammatory-disease</vt:lpwstr>
      </vt:variant>
      <vt:variant>
        <vt:lpwstr/>
      </vt:variant>
      <vt:variant>
        <vt:i4>6488185</vt:i4>
      </vt:variant>
      <vt:variant>
        <vt:i4>222</vt:i4>
      </vt:variant>
      <vt:variant>
        <vt:i4>0</vt:i4>
      </vt:variant>
      <vt:variant>
        <vt:i4>5</vt:i4>
      </vt:variant>
      <vt:variant>
        <vt:lpwstr>http://www.bashh.org/documents/3572.pdf</vt:lpwstr>
      </vt:variant>
      <vt:variant>
        <vt:lpwstr/>
      </vt:variant>
      <vt:variant>
        <vt:i4>4259927</vt:i4>
      </vt:variant>
      <vt:variant>
        <vt:i4>219</vt:i4>
      </vt:variant>
      <vt:variant>
        <vt:i4>0</vt:i4>
      </vt:variant>
      <vt:variant>
        <vt:i4>5</vt:i4>
      </vt:variant>
      <vt:variant>
        <vt:lpwstr>http://cks.nice.org.uk/diarrhoea-prevention-and-advice-for-travellers</vt:lpwstr>
      </vt:variant>
      <vt:variant>
        <vt:lpwstr/>
      </vt:variant>
      <vt:variant>
        <vt:i4>6422648</vt:i4>
      </vt:variant>
      <vt:variant>
        <vt:i4>216</vt:i4>
      </vt:variant>
      <vt:variant>
        <vt:i4>0</vt:i4>
      </vt:variant>
      <vt:variant>
        <vt:i4>5</vt:i4>
      </vt:variant>
      <vt:variant>
        <vt:lpwstr>http://cks.nice.org.uk/pyelonephritis-acute</vt:lpwstr>
      </vt:variant>
      <vt:variant>
        <vt:lpwstr/>
      </vt:variant>
      <vt:variant>
        <vt:i4>4784144</vt:i4>
      </vt:variant>
      <vt:variant>
        <vt:i4>207</vt:i4>
      </vt:variant>
      <vt:variant>
        <vt:i4>0</vt:i4>
      </vt:variant>
      <vt:variant>
        <vt:i4>5</vt:i4>
      </vt:variant>
      <vt:variant>
        <vt:lpwstr>http://www.rcgp.org.uk/clinical-and-research/target-antibiotics-toolkit/~/media/Files/CIRC/TARGET/Patient-Antibiotic-leaflet.ashx</vt:lpwstr>
      </vt:variant>
      <vt:variant>
        <vt:lpwstr/>
      </vt:variant>
      <vt:variant>
        <vt:i4>4325441</vt:i4>
      </vt:variant>
      <vt:variant>
        <vt:i4>189</vt:i4>
      </vt:variant>
      <vt:variant>
        <vt:i4>0</vt:i4>
      </vt:variant>
      <vt:variant>
        <vt:i4>5</vt:i4>
      </vt:variant>
      <vt:variant>
        <vt:lpwstr>http://www.nice.org.uk/guidance/cg69</vt:lpwstr>
      </vt:variant>
      <vt:variant>
        <vt:lpwstr/>
      </vt:variant>
      <vt:variant>
        <vt:i4>5308442</vt:i4>
      </vt:variant>
      <vt:variant>
        <vt:i4>186</vt:i4>
      </vt:variant>
      <vt:variant>
        <vt:i4>0</vt:i4>
      </vt:variant>
      <vt:variant>
        <vt:i4>5</vt:i4>
      </vt:variant>
      <vt:variant>
        <vt:lpwstr>http://cks.nice.org.uk/cough</vt:lpwstr>
      </vt:variant>
      <vt:variant>
        <vt:lpwstr/>
      </vt:variant>
      <vt:variant>
        <vt:i4>1441857</vt:i4>
      </vt:variant>
      <vt:variant>
        <vt:i4>180</vt:i4>
      </vt:variant>
      <vt:variant>
        <vt:i4>0</vt:i4>
      </vt:variant>
      <vt:variant>
        <vt:i4>5</vt:i4>
      </vt:variant>
      <vt:variant>
        <vt:lpwstr>https://www.gov.uk/government/collections/extended-spectrum-beta-lactamases-esbls-guidance-data-analysis</vt:lpwstr>
      </vt:variant>
      <vt:variant>
        <vt:lpwstr/>
      </vt:variant>
      <vt:variant>
        <vt:i4>458862</vt:i4>
      </vt:variant>
      <vt:variant>
        <vt:i4>177</vt:i4>
      </vt:variant>
      <vt:variant>
        <vt:i4>0</vt:i4>
      </vt:variant>
      <vt:variant>
        <vt:i4>5</vt:i4>
      </vt:variant>
      <vt:variant>
        <vt:lpwstr>http://www.scottishmedicines.org.uk/files/sapg/Alternative_management_of_lower_UTI_in_non-pregnant_women.pdf</vt:lpwstr>
      </vt:variant>
      <vt:variant>
        <vt:lpwstr/>
      </vt:variant>
      <vt:variant>
        <vt:i4>6357100</vt:i4>
      </vt:variant>
      <vt:variant>
        <vt:i4>174</vt:i4>
      </vt:variant>
      <vt:variant>
        <vt:i4>0</vt:i4>
      </vt:variant>
      <vt:variant>
        <vt:i4>5</vt:i4>
      </vt:variant>
      <vt:variant>
        <vt:lpwstr>http://www.rcgp.org.uk/courses-and-events/online-learning/ole/urinary-tract-infections.aspx</vt:lpwstr>
      </vt:variant>
      <vt:variant>
        <vt:lpwstr/>
      </vt:variant>
      <vt:variant>
        <vt:i4>4915218</vt:i4>
      </vt:variant>
      <vt:variant>
        <vt:i4>171</vt:i4>
      </vt:variant>
      <vt:variant>
        <vt:i4>0</vt:i4>
      </vt:variant>
      <vt:variant>
        <vt:i4>5</vt:i4>
      </vt:variant>
      <vt:variant>
        <vt:lpwstr>http://cks.nice.org.uk/urinary-tract-infection-lower-men</vt:lpwstr>
      </vt:variant>
      <vt:variant>
        <vt:lpwstr/>
      </vt:variant>
      <vt:variant>
        <vt:i4>3932285</vt:i4>
      </vt:variant>
      <vt:variant>
        <vt:i4>168</vt:i4>
      </vt:variant>
      <vt:variant>
        <vt:i4>0</vt:i4>
      </vt:variant>
      <vt:variant>
        <vt:i4>5</vt:i4>
      </vt:variant>
      <vt:variant>
        <vt:lpwstr>http://cks.nice.org.uk/urinary-tract-infection-lower-women</vt:lpwstr>
      </vt:variant>
      <vt:variant>
        <vt:lpwstr/>
      </vt:variant>
      <vt:variant>
        <vt:i4>2687093</vt:i4>
      </vt:variant>
      <vt:variant>
        <vt:i4>165</vt:i4>
      </vt:variant>
      <vt:variant>
        <vt:i4>0</vt:i4>
      </vt:variant>
      <vt:variant>
        <vt:i4>5</vt:i4>
      </vt:variant>
      <vt:variant>
        <vt:lpwstr>http://www.sign.ac.uk/guidelines/fulltext/88/index.html</vt:lpwstr>
      </vt:variant>
      <vt:variant>
        <vt:lpwstr/>
      </vt:variant>
      <vt:variant>
        <vt:i4>5898246</vt:i4>
      </vt:variant>
      <vt:variant>
        <vt:i4>162</vt:i4>
      </vt:variant>
      <vt:variant>
        <vt:i4>0</vt:i4>
      </vt:variant>
      <vt:variant>
        <vt:i4>5</vt:i4>
      </vt:variant>
      <vt:variant>
        <vt:lpwstr>https://www.gov.uk/government/publications/urinary-tract-infection-diagnosis</vt:lpwstr>
      </vt:variant>
      <vt:variant>
        <vt:lpwstr/>
      </vt:variant>
      <vt:variant>
        <vt:i4>1900568</vt:i4>
      </vt:variant>
      <vt:variant>
        <vt:i4>156</vt:i4>
      </vt:variant>
      <vt:variant>
        <vt:i4>0</vt:i4>
      </vt:variant>
      <vt:variant>
        <vt:i4>5</vt:i4>
      </vt:variant>
      <vt:variant>
        <vt:lpwstr>http://publications.nice.org.uk/QSXX/quality-statement-1-referral</vt:lpwstr>
      </vt:variant>
      <vt:variant>
        <vt:lpwstr/>
      </vt:variant>
      <vt:variant>
        <vt:i4>1900568</vt:i4>
      </vt:variant>
      <vt:variant>
        <vt:i4>153</vt:i4>
      </vt:variant>
      <vt:variant>
        <vt:i4>0</vt:i4>
      </vt:variant>
      <vt:variant>
        <vt:i4>5</vt:i4>
      </vt:variant>
      <vt:variant>
        <vt:lpwstr>http://publications.nice.org.uk/QSXX/quality-statement-1-referral</vt:lpwstr>
      </vt:variant>
      <vt:variant>
        <vt:lpwstr/>
      </vt:variant>
      <vt:variant>
        <vt:i4>1900568</vt:i4>
      </vt:variant>
      <vt:variant>
        <vt:i4>150</vt:i4>
      </vt:variant>
      <vt:variant>
        <vt:i4>0</vt:i4>
      </vt:variant>
      <vt:variant>
        <vt:i4>5</vt:i4>
      </vt:variant>
      <vt:variant>
        <vt:lpwstr>http://publications.nice.org.uk/QSXX/quality-statement-1-referral</vt:lpwstr>
      </vt:variant>
      <vt:variant>
        <vt:lpwstr/>
      </vt:variant>
      <vt:variant>
        <vt:i4>5963865</vt:i4>
      </vt:variant>
      <vt:variant>
        <vt:i4>147</vt:i4>
      </vt:variant>
      <vt:variant>
        <vt:i4>0</vt:i4>
      </vt:variant>
      <vt:variant>
        <vt:i4>5</vt:i4>
      </vt:variant>
      <vt:variant>
        <vt:lpwstr>http://www.rcgp.org.uk/clinical-and-research/~/~/media/Files/CIRC/TARGET/Final Upload Oct 2014/TARGET-RCGP-UTI-audit-report-template-September-2013.ashx</vt:lpwstr>
      </vt:variant>
      <vt:variant>
        <vt:lpwstr/>
      </vt:variant>
      <vt:variant>
        <vt:i4>4587534</vt:i4>
      </vt:variant>
      <vt:variant>
        <vt:i4>144</vt:i4>
      </vt:variant>
      <vt:variant>
        <vt:i4>0</vt:i4>
      </vt:variant>
      <vt:variant>
        <vt:i4>5</vt:i4>
      </vt:variant>
      <vt:variant>
        <vt:lpwstr>http://cks.nice.org.uk/sinusitis</vt:lpwstr>
      </vt:variant>
      <vt:variant>
        <vt:lpwstr/>
      </vt:variant>
      <vt:variant>
        <vt:i4>65605</vt:i4>
      </vt:variant>
      <vt:variant>
        <vt:i4>138</vt:i4>
      </vt:variant>
      <vt:variant>
        <vt:i4>0</vt:i4>
      </vt:variant>
      <vt:variant>
        <vt:i4>5</vt:i4>
      </vt:variant>
      <vt:variant>
        <vt:lpwstr>http://cks.nice.org.uk/sore-throat-acute</vt:lpwstr>
      </vt:variant>
      <vt:variant>
        <vt:lpwstr/>
      </vt:variant>
      <vt:variant>
        <vt:i4>4325441</vt:i4>
      </vt:variant>
      <vt:variant>
        <vt:i4>132</vt:i4>
      </vt:variant>
      <vt:variant>
        <vt:i4>0</vt:i4>
      </vt:variant>
      <vt:variant>
        <vt:i4>5</vt:i4>
      </vt:variant>
      <vt:variant>
        <vt:lpwstr>http://www.nice.org.uk/guidance/cg69</vt:lpwstr>
      </vt:variant>
      <vt:variant>
        <vt:lpwstr/>
      </vt:variant>
      <vt:variant>
        <vt:i4>2490401</vt:i4>
      </vt:variant>
      <vt:variant>
        <vt:i4>129</vt:i4>
      </vt:variant>
      <vt:variant>
        <vt:i4>0</vt:i4>
      </vt:variant>
      <vt:variant>
        <vt:i4>5</vt:i4>
      </vt:variant>
      <vt:variant>
        <vt:lpwstr>http://ecdc.europa.eu/en/eaad/Pages/ToolkitsPrimaryCarePrescribers.aspx</vt:lpwstr>
      </vt:variant>
      <vt:variant>
        <vt:lpwstr/>
      </vt:variant>
      <vt:variant>
        <vt:i4>2818147</vt:i4>
      </vt:variant>
      <vt:variant>
        <vt:i4>126</vt:i4>
      </vt:variant>
      <vt:variant>
        <vt:i4>0</vt:i4>
      </vt:variant>
      <vt:variant>
        <vt:i4>5</vt:i4>
      </vt:variant>
      <vt:variant>
        <vt:lpwstr>http://www.stemmingthetide.org/</vt:lpwstr>
      </vt:variant>
      <vt:variant>
        <vt:lpwstr/>
      </vt:variant>
      <vt:variant>
        <vt:i4>2556010</vt:i4>
      </vt:variant>
      <vt:variant>
        <vt:i4>123</vt:i4>
      </vt:variant>
      <vt:variant>
        <vt:i4>0</vt:i4>
      </vt:variant>
      <vt:variant>
        <vt:i4>5</vt:i4>
      </vt:variant>
      <vt:variant>
        <vt:lpwstr>http://www.wemerec.org/Documents/Bulletins/AntibioSupp2012.pdf</vt:lpwstr>
      </vt:variant>
      <vt:variant>
        <vt:lpwstr/>
      </vt:variant>
      <vt:variant>
        <vt:i4>4390918</vt:i4>
      </vt:variant>
      <vt:variant>
        <vt:i4>120</vt:i4>
      </vt:variant>
      <vt:variant>
        <vt:i4>0</vt:i4>
      </vt:variant>
      <vt:variant>
        <vt:i4>5</vt:i4>
      </vt:variant>
      <vt:variant>
        <vt:lpwstr>http://www.wemerec.org/Documents/Bulletins/AntibioBulletin2012Online.pdf</vt:lpwstr>
      </vt:variant>
      <vt:variant>
        <vt:lpwstr/>
      </vt:variant>
      <vt:variant>
        <vt:i4>4325475</vt:i4>
      </vt:variant>
      <vt:variant>
        <vt:i4>117</vt:i4>
      </vt:variant>
      <vt:variant>
        <vt:i4>0</vt:i4>
      </vt:variant>
      <vt:variant>
        <vt:i4>5</vt:i4>
      </vt:variant>
      <vt:variant>
        <vt:lpwstr>https://www.gov.uk/government/uploads/system/uploads/attachment_data/file/377509/PHE_Primary_Care_guidance_14_11_14.pdf</vt:lpwstr>
      </vt:variant>
      <vt:variant>
        <vt:lpwstr/>
      </vt:variant>
      <vt:variant>
        <vt:i4>1572866</vt:i4>
      </vt:variant>
      <vt:variant>
        <vt:i4>114</vt:i4>
      </vt:variant>
      <vt:variant>
        <vt:i4>0</vt:i4>
      </vt:variant>
      <vt:variant>
        <vt:i4>5</vt:i4>
      </vt:variant>
      <vt:variant>
        <vt:lpwstr>http://www.rcgp.org.uk/clinical-and-research/~/link.aspx?_id=9117485197074125812EABE9E23A76DC&amp;_z=z</vt:lpwstr>
      </vt:variant>
      <vt:variant>
        <vt:lpwstr/>
      </vt:variant>
      <vt:variant>
        <vt:i4>4653148</vt:i4>
      </vt:variant>
      <vt:variant>
        <vt:i4>111</vt:i4>
      </vt:variant>
      <vt:variant>
        <vt:i4>0</vt:i4>
      </vt:variant>
      <vt:variant>
        <vt:i4>5</vt:i4>
      </vt:variant>
      <vt:variant>
        <vt:lpwstr>http://www.rcgp.org.uk/clinical-and-research/~/link.aspx?_id=F6F9D0EA63B243F4A0ACFCD7390E79CF&amp;_z=z</vt:lpwstr>
      </vt:variant>
      <vt:variant>
        <vt:lpwstr/>
      </vt:variant>
      <vt:variant>
        <vt:i4>4325467</vt:i4>
      </vt:variant>
      <vt:variant>
        <vt:i4>108</vt:i4>
      </vt:variant>
      <vt:variant>
        <vt:i4>0</vt:i4>
      </vt:variant>
      <vt:variant>
        <vt:i4>5</vt:i4>
      </vt:variant>
      <vt:variant>
        <vt:lpwstr>http://www.rcgp.org.uk/clinical-and-research/~/link.aspx?_id=63E53930596A4067AF07B82B3506C0D3&amp;_z=z</vt:lpwstr>
      </vt:variant>
      <vt:variant>
        <vt:lpwstr/>
      </vt:variant>
      <vt:variant>
        <vt:i4>1507342</vt:i4>
      </vt:variant>
      <vt:variant>
        <vt:i4>105</vt:i4>
      </vt:variant>
      <vt:variant>
        <vt:i4>0</vt:i4>
      </vt:variant>
      <vt:variant>
        <vt:i4>5</vt:i4>
      </vt:variant>
      <vt:variant>
        <vt:lpwstr>http://www.rcgp.org.uk/clinical-and-research/~/link.aspx?_id=4725F0AA89A349E991425E510F7D6371&amp;_z=z</vt:lpwstr>
      </vt:variant>
      <vt:variant>
        <vt:lpwstr/>
      </vt:variant>
      <vt:variant>
        <vt:i4>5111812</vt:i4>
      </vt:variant>
      <vt:variant>
        <vt:i4>102</vt:i4>
      </vt:variant>
      <vt:variant>
        <vt:i4>0</vt:i4>
      </vt:variant>
      <vt:variant>
        <vt:i4>5</vt:i4>
      </vt:variant>
      <vt:variant>
        <vt:lpwstr>http://www.rcgp.org.uk/clinical-and-research/~/link.aspx?_id=2FC34B3CA5B446F19CB795B37AFF5083&amp;_z=z</vt:lpwstr>
      </vt:variant>
      <vt:variant>
        <vt:lpwstr/>
      </vt:variant>
      <vt:variant>
        <vt:i4>5439568</vt:i4>
      </vt:variant>
      <vt:variant>
        <vt:i4>99</vt:i4>
      </vt:variant>
      <vt:variant>
        <vt:i4>0</vt:i4>
      </vt:variant>
      <vt:variant>
        <vt:i4>5</vt:i4>
      </vt:variant>
      <vt:variant>
        <vt:lpwstr>http://www.rcgp.org.uk/clinical-and-research/target-antibiotics-toolkit/national-antibiotic-guidance.aspx</vt:lpwstr>
      </vt:variant>
      <vt:variant>
        <vt:lpwstr/>
      </vt:variant>
      <vt:variant>
        <vt:i4>2031706</vt:i4>
      </vt:variant>
      <vt:variant>
        <vt:i4>96</vt:i4>
      </vt:variant>
      <vt:variant>
        <vt:i4>0</vt:i4>
      </vt:variant>
      <vt:variant>
        <vt:i4>5</vt:i4>
      </vt:variant>
      <vt:variant>
        <vt:lpwstr>http://www.rcgp.org.uk/clinical-and-research/~/link.aspx?_id=8F6786F93CD24E50ABECC6038EE45C36&amp;_z=z</vt:lpwstr>
      </vt:variant>
      <vt:variant>
        <vt:lpwstr/>
      </vt:variant>
      <vt:variant>
        <vt:i4>4456448</vt:i4>
      </vt:variant>
      <vt:variant>
        <vt:i4>93</vt:i4>
      </vt:variant>
      <vt:variant>
        <vt:i4>0</vt:i4>
      </vt:variant>
      <vt:variant>
        <vt:i4>5</vt:i4>
      </vt:variant>
      <vt:variant>
        <vt:lpwstr>http://www.rcgp.org.uk/clinical-and-research/~/link.aspx?_id=9FCF9DA4B4A045519593320478DFD9E7&amp;_z=z</vt:lpwstr>
      </vt:variant>
      <vt:variant>
        <vt:lpwstr/>
      </vt:variant>
      <vt:variant>
        <vt:i4>262224</vt:i4>
      </vt:variant>
      <vt:variant>
        <vt:i4>90</vt:i4>
      </vt:variant>
      <vt:variant>
        <vt:i4>0</vt:i4>
      </vt:variant>
      <vt:variant>
        <vt:i4>5</vt:i4>
      </vt:variant>
      <vt:variant>
        <vt:lpwstr>http://www.rcgp.org.uk/clinical-and-research/target-antibiotics-toolkit.aspx</vt:lpwstr>
      </vt:variant>
      <vt:variant>
        <vt:lpwstr/>
      </vt:variant>
      <vt:variant>
        <vt:i4>4325475</vt:i4>
      </vt:variant>
      <vt:variant>
        <vt:i4>9</vt:i4>
      </vt:variant>
      <vt:variant>
        <vt:i4>0</vt:i4>
      </vt:variant>
      <vt:variant>
        <vt:i4>5</vt:i4>
      </vt:variant>
      <vt:variant>
        <vt:lpwstr>https://www.gov.uk/government/uploads/system/uploads/attachment_data/file/377509/PHE_Primary_Care_guidance_14_11_14.pdf</vt:lpwstr>
      </vt:variant>
      <vt:variant>
        <vt:lpwstr/>
      </vt:variant>
      <vt:variant>
        <vt:i4>7209050</vt:i4>
      </vt:variant>
      <vt:variant>
        <vt:i4>6</vt:i4>
      </vt:variant>
      <vt:variant>
        <vt:i4>0</vt:i4>
      </vt:variant>
      <vt:variant>
        <vt:i4>5</vt:i4>
      </vt:variant>
      <vt:variant>
        <vt:lpwstr>http://www.gov.uk/government/uploads/system/uploads/attachment_data/file/377509/PHE_Primary_Care_guidance_14_11_14.pdf</vt:lpwstr>
      </vt:variant>
      <vt:variant>
        <vt:lpwstr/>
      </vt:variant>
      <vt:variant>
        <vt:i4>7209077</vt:i4>
      </vt:variant>
      <vt:variant>
        <vt:i4>3</vt:i4>
      </vt:variant>
      <vt:variant>
        <vt:i4>0</vt:i4>
      </vt:variant>
      <vt:variant>
        <vt:i4>5</vt:i4>
      </vt:variant>
      <vt:variant>
        <vt:lpwstr>http://www.awmsg.org/docs/awmsg/medman/National Prescribing Indicators Analysis of Antibacterial Prescribing Data to March 2014.pdf</vt:lpwstr>
      </vt:variant>
      <vt:variant>
        <vt:lpwstr/>
      </vt:variant>
      <vt:variant>
        <vt:i4>1310821</vt:i4>
      </vt:variant>
      <vt:variant>
        <vt:i4>0</vt:i4>
      </vt:variant>
      <vt:variant>
        <vt:i4>0</vt:i4>
      </vt:variant>
      <vt:variant>
        <vt:i4>5</vt:i4>
      </vt:variant>
      <vt:variant>
        <vt:lpwstr>mailto:AWTTC@wales.nhs.uk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LangR01</dc:creator>
  <cp:keywords/>
  <dc:description/>
  <cp:lastModifiedBy>Thomas Curran (Cardiff and Vale UHB - Awttc)</cp:lastModifiedBy>
  <cp:revision>12</cp:revision>
  <cp:lastPrinted>2012-03-05T14:51:00Z</cp:lastPrinted>
  <dcterms:created xsi:type="dcterms:W3CDTF">2022-03-22T14:38:00Z</dcterms:created>
  <dcterms:modified xsi:type="dcterms:W3CDTF">2022-07-05T13:44:00Z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